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6EEC0" w14:textId="77777777" w:rsidR="00824D74" w:rsidRPr="00824D74" w:rsidRDefault="00824D74" w:rsidP="003928ED">
      <w:pPr>
        <w:rPr>
          <w:rFonts w:ascii="Arial" w:hAnsi="Arial" w:cs="Arial"/>
          <w:b/>
          <w:bCs/>
          <w:color w:val="121314"/>
          <w:sz w:val="32"/>
          <w:szCs w:val="32"/>
          <w:shd w:val="clear" w:color="auto" w:fill="FFFFFF"/>
          <w:lang w:val="it-IT"/>
        </w:rPr>
      </w:pPr>
      <w:r w:rsidRPr="00824D74">
        <w:rPr>
          <w:rFonts w:ascii="Arial" w:hAnsi="Arial" w:cs="Arial"/>
          <w:b/>
          <w:bCs/>
          <w:color w:val="121314"/>
          <w:sz w:val="32"/>
          <w:szCs w:val="32"/>
          <w:shd w:val="clear" w:color="auto" w:fill="FFFFFF"/>
          <w:lang w:val="it-IT"/>
        </w:rPr>
        <w:t>Alla ricerca di una diagnostica ad alto rendimento</w:t>
      </w:r>
    </w:p>
    <w:p w14:paraId="513D1091" w14:textId="72A91EAA" w:rsidR="00BA3CB7" w:rsidRPr="006A4EEC" w:rsidRDefault="000B29D2" w:rsidP="003928ED">
      <w:pPr>
        <w:rPr>
          <w:rFonts w:ascii="Arial" w:hAnsi="Arial" w:cs="Arial"/>
          <w:color w:val="121314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/>
          <w:color w:val="121314"/>
          <w:sz w:val="32"/>
          <w:szCs w:val="32"/>
          <w:shd w:val="clear" w:color="auto" w:fill="FFFFFF"/>
          <w:lang w:val="en-US"/>
        </w:rPr>
        <w:t xml:space="preserve">Test </w:t>
      </w:r>
      <w:proofErr w:type="spellStart"/>
      <w:r>
        <w:rPr>
          <w:rFonts w:ascii="Arial" w:hAnsi="Arial" w:cs="Arial"/>
          <w:color w:val="121314"/>
          <w:sz w:val="32"/>
          <w:szCs w:val="32"/>
          <w:shd w:val="clear" w:color="auto" w:fill="FFFFFF"/>
          <w:lang w:val="en-US"/>
        </w:rPr>
        <w:t>differenti</w:t>
      </w:r>
      <w:proofErr w:type="spellEnd"/>
      <w:r>
        <w:rPr>
          <w:rFonts w:ascii="Arial" w:hAnsi="Arial" w:cs="Arial"/>
          <w:color w:val="121314"/>
          <w:sz w:val="32"/>
          <w:szCs w:val="32"/>
          <w:shd w:val="clear" w:color="auto" w:fill="FFFFFF"/>
          <w:lang w:val="en-US"/>
        </w:rPr>
        <w:t xml:space="preserve"> per la </w:t>
      </w:r>
      <w:proofErr w:type="spellStart"/>
      <w:r>
        <w:rPr>
          <w:rFonts w:ascii="Arial" w:hAnsi="Arial" w:cs="Arial"/>
          <w:color w:val="121314"/>
          <w:sz w:val="32"/>
          <w:szCs w:val="32"/>
          <w:shd w:val="clear" w:color="auto" w:fill="FFFFFF"/>
          <w:lang w:val="en-US"/>
        </w:rPr>
        <w:t>diagnosi</w:t>
      </w:r>
      <w:proofErr w:type="spellEnd"/>
      <w:r>
        <w:rPr>
          <w:rFonts w:ascii="Arial" w:hAnsi="Arial" w:cs="Arial"/>
          <w:color w:val="121314"/>
          <w:sz w:val="32"/>
          <w:szCs w:val="32"/>
          <w:shd w:val="clear" w:color="auto" w:fill="FFFFFF"/>
          <w:lang w:val="en-US"/>
        </w:rPr>
        <w:t xml:space="preserve"> del coronavirus</w:t>
      </w:r>
    </w:p>
    <w:p w14:paraId="7EBBDEBA" w14:textId="37E67DDB" w:rsidR="001A72C2" w:rsidRDefault="001A72C2" w:rsidP="003928ED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en-US"/>
        </w:rPr>
      </w:pPr>
    </w:p>
    <w:p w14:paraId="20770A22" w14:textId="408485A4" w:rsidR="00874892" w:rsidRDefault="00874892" w:rsidP="003928ED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en-US"/>
        </w:rPr>
      </w:pPr>
      <w:r w:rsidRPr="00874892">
        <w:rPr>
          <w:rFonts w:ascii="Arial" w:hAnsi="Arial" w:cs="Arial"/>
          <w:noProof/>
          <w:color w:val="121314"/>
          <w:sz w:val="24"/>
          <w:szCs w:val="24"/>
          <w:shd w:val="clear" w:color="auto" w:fill="FFFFFF"/>
        </w:rPr>
        <w:drawing>
          <wp:inline distT="0" distB="0" distL="0" distR="0" wp14:anchorId="3707B042" wp14:editId="3D0198FC">
            <wp:extent cx="5556841" cy="3711970"/>
            <wp:effectExtent l="0" t="0" r="6350" b="3175"/>
            <wp:docPr id="2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A47EE71E-A043-46CA-9E41-0FE5DD7619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A47EE71E-A043-46CA-9E41-0FE5DD7619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841" cy="371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8BAE" w14:textId="77777777" w:rsidR="006A4EEC" w:rsidRPr="006F5CF3" w:rsidRDefault="006A4EEC" w:rsidP="003928ED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en-US"/>
        </w:rPr>
      </w:pPr>
    </w:p>
    <w:p w14:paraId="447ED617" w14:textId="6AEC52EE" w:rsidR="008F0D7E" w:rsidRPr="000B29D2" w:rsidRDefault="000B29D2" w:rsidP="003928ED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0B29D2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 xml:space="preserve">Le aziende e i laboratori di diagnostica </w:t>
      </w:r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 xml:space="preserve">a livello </w:t>
      </w:r>
      <w:r w:rsidRPr="000B29D2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global</w:t>
      </w:r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e</w:t>
      </w:r>
      <w:r w:rsidRPr="000B29D2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 xml:space="preserve"> sono in corsa contro il tempo</w:t>
      </w:r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,</w:t>
      </w:r>
      <w:r w:rsidRPr="000B29D2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 xml:space="preserve"> per adattare le capacità d</w:t>
      </w:r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ei</w:t>
      </w:r>
      <w:r w:rsidRPr="000B29D2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 xml:space="preserve"> test alla domanda attuale. A causa della pandemia mondiale di COVID-19, la domanda di test supera di gran lunga la capacità esistente.</w:t>
      </w:r>
    </w:p>
    <w:p w14:paraId="764EC7B7" w14:textId="77777777" w:rsidR="00E94113" w:rsidRPr="000B29D2" w:rsidRDefault="00E94113" w:rsidP="003928ED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</w:p>
    <w:p w14:paraId="6F60E381" w14:textId="1357B491" w:rsidR="00BA3CB7" w:rsidRDefault="000B29D2" w:rsidP="003928ED">
      <w:pP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</w:pPr>
      <w:r w:rsidRPr="000B29D2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 xml:space="preserve">Quali sono i diversi test del coronavirus e come possono </w:t>
      </w:r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essere d’aiuto</w:t>
      </w:r>
      <w:r w:rsidRPr="000B29D2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?</w:t>
      </w:r>
    </w:p>
    <w:p w14:paraId="2E617FDF" w14:textId="77777777" w:rsidR="000B29D2" w:rsidRPr="000B29D2" w:rsidRDefault="000B29D2" w:rsidP="003928ED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</w:p>
    <w:p w14:paraId="5B7078A0" w14:textId="5599C2DF" w:rsidR="00F61A3E" w:rsidRPr="006F5CF3" w:rsidRDefault="000B29D2" w:rsidP="00F61A3E">
      <w:pPr>
        <w:pStyle w:val="Paragrafoelenco"/>
        <w:numPr>
          <w:ilvl w:val="0"/>
          <w:numId w:val="29"/>
        </w:numP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 xml:space="preserve">Test </w:t>
      </w:r>
      <w:proofErr w:type="spellStart"/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>basato</w:t>
      </w:r>
      <w:proofErr w:type="spellEnd"/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>su</w:t>
      </w:r>
      <w:proofErr w:type="spellEnd"/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 xml:space="preserve"> </w:t>
      </w:r>
      <w:r w:rsidR="00F61A3E" w:rsidRPr="006F5CF3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>PCR</w:t>
      </w:r>
    </w:p>
    <w:p w14:paraId="7CFC2758" w14:textId="65A1EAF8" w:rsidR="00FF703E" w:rsidRDefault="00FF703E" w:rsidP="003928ED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Il test basato sulla PCR (reazione a catena della polimerasi) è quello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in grado di d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iagnosticare se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si è affetti da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COVID-19.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Attualmente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, tamponi nasali e faringei vengono inviati ai laboratori,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qui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i tecnici determinano se un dato campione contiene il nuovo coronavirus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,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isolando qualsiasi RNA virale, trasformandolo in DNA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,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e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utilizzando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quindi 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il test PCR per amplificare il DNA a livelli rilevabili. Il metodo presenta diversi inconvenienti, tra cui il numero limitato di pozzetti di prova su una piastra PCR, in genere 96 o 384,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oltre al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tempo necessario per sintetizzare i milioni di frammenti di DNA unici chiamati primer, necessari per amplificare il materiale genetico del virus.</w:t>
      </w:r>
    </w:p>
    <w:p w14:paraId="509284CC" w14:textId="71C06553" w:rsidR="00BA3CB7" w:rsidRPr="00FF703E" w:rsidRDefault="00874892" w:rsidP="003928ED">
      <w:pPr>
        <w:rPr>
          <w:rFonts w:ascii="Arial" w:hAnsi="Arial" w:cs="Arial"/>
          <w:sz w:val="24"/>
          <w:szCs w:val="24"/>
          <w:lang w:val="it-IT"/>
        </w:rPr>
      </w:pPr>
      <w:r w:rsidRPr="00874892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9B4384C" wp14:editId="27967C8F">
            <wp:extent cx="2406700" cy="1606074"/>
            <wp:effectExtent l="0" t="0" r="0" b="0"/>
            <wp:docPr id="9" name="Grafik 8" descr="Ein Bild, das Person, Auto, sitzend, Kind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5544995-472B-4B65-A534-2034D974F3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 descr="Ein Bild, das Person, Auto, sitzend, Kind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5544995-472B-4B65-A534-2034D974F3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496" cy="161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398A4" w14:textId="22852C77" w:rsidR="00BA3CB7" w:rsidRPr="00FF703E" w:rsidRDefault="00BA3CB7" w:rsidP="003928ED">
      <w:pPr>
        <w:rPr>
          <w:rFonts w:ascii="Arial" w:hAnsi="Arial" w:cs="Arial"/>
          <w:sz w:val="24"/>
          <w:szCs w:val="24"/>
          <w:lang w:val="it-IT"/>
        </w:rPr>
      </w:pPr>
    </w:p>
    <w:p w14:paraId="3423809F" w14:textId="0CB57371" w:rsidR="00FF703E" w:rsidRPr="00FF703E" w:rsidRDefault="00FF703E" w:rsidP="00FF703E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</w:pPr>
      <w:r w:rsidRPr="00FF703E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 xml:space="preserve">Test </w:t>
      </w:r>
      <w:proofErr w:type="spellStart"/>
      <w:r w:rsidRPr="00FF703E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  <w:t>anticorpale</w:t>
      </w:r>
      <w:proofErr w:type="spellEnd"/>
    </w:p>
    <w:p w14:paraId="51DE1048" w14:textId="28EA7435" w:rsidR="00405FE3" w:rsidRPr="00FF703E" w:rsidRDefault="00FF703E" w:rsidP="00C04BB1">
      <w:pPr>
        <w:rPr>
          <w:rFonts w:ascii="Arial" w:hAnsi="Arial" w:cs="Arial"/>
          <w:sz w:val="24"/>
          <w:szCs w:val="24"/>
          <w:lang w:val="it-IT"/>
        </w:rPr>
      </w:pP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Il secondo test è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quello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degli anticorpi, spesso chiamato anche test sierologico. Gli anticorpi sono piccole proteine ​​prodotte dal nostro sistema immunitario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e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vivono per la maggior parte nel nostro sangue. Alcuni di questi anticorpi attaccano il virus e lo neutralizzano. Circa cinque-dieci giorni dopo essere stato infettato da SARS-CoV-2, il sistema immunitario del corpo genera una serie di anticorpi, alcuni dei quali possono disabilitare o neutralizzare il virus. Rimangono nel nostro corpo per mesi o addirittura anni dopo, continuando a fornire protezione. Un alto livello de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i giusti</w:t>
      </w:r>
      <w:r w:rsidRPr="00FF703E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anticorpi nel corpo umano indica una malattia COVID-19 guarita e un certo livello di immunità. I ricercatori vogliono identificare quegli anticorpi in modo da poterli utilizzare per sviluppare trattamenti, ma anche per rilevare chi è già immune al virus COVID-19.</w:t>
      </w:r>
    </w:p>
    <w:p w14:paraId="1BE6B9DC" w14:textId="71B2BA35" w:rsidR="00BA3CB7" w:rsidRPr="00FF703E" w:rsidRDefault="00BA3CB7" w:rsidP="003928ED">
      <w:pPr>
        <w:rPr>
          <w:rFonts w:ascii="Arial" w:hAnsi="Arial" w:cs="Arial"/>
          <w:sz w:val="24"/>
          <w:szCs w:val="24"/>
          <w:lang w:val="it-IT"/>
        </w:rPr>
      </w:pPr>
    </w:p>
    <w:p w14:paraId="16FB45E0" w14:textId="6A4C3D70" w:rsidR="000515E6" w:rsidRPr="000515E6" w:rsidRDefault="000515E6" w:rsidP="000515E6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0515E6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All'inizio di una pandemia come questa è fondamentale determinare chi ha il virus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,</w:t>
      </w:r>
      <w:r w:rsidRPr="000515E6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per limitare la diffusione tra la popolazione. I test PCR possono aiutare in questa fase ad abilitare procedure di isolamento, ridurre il numero di riproduzione di base (R0) e rallentare la trasmissione. Sono uno degli strumenti più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importanti</w:t>
      </w:r>
      <w:r w:rsidRPr="000515E6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per controllare lo scoppio del virus.</w:t>
      </w:r>
    </w:p>
    <w:p w14:paraId="028D2863" w14:textId="0377D1BA" w:rsidR="00DD0836" w:rsidRPr="000515E6" w:rsidRDefault="000515E6" w:rsidP="000515E6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0515E6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Con l'evolversi della pandemia, i test sugli anticorpi diventeranno sempre più importanti. Questi test possono aiutare a capire come l'epidemia attraversa una popolazione e quale livello di immunità è stato raggiunto nelle comunità. I test su larga scala possono aiutare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le persone</w:t>
      </w:r>
      <w:r w:rsidRPr="000515E6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a tornare al lavoro, proteggere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le</w:t>
      </w:r>
      <w:r w:rsidRPr="000515E6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più vulnerabili e alla fine consentire di sbloccare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il </w:t>
      </w:r>
      <w:proofErr w:type="spellStart"/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lockdown</w:t>
      </w:r>
      <w:proofErr w:type="spellEnd"/>
      <w:r w:rsidRPr="000515E6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.</w:t>
      </w:r>
    </w:p>
    <w:p w14:paraId="13B3FE6E" w14:textId="77777777" w:rsidR="00DD0836" w:rsidRPr="000515E6" w:rsidRDefault="00DD0836" w:rsidP="00C15DFE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</w:p>
    <w:p w14:paraId="78B699D7" w14:textId="3F865C04" w:rsidR="00DD0836" w:rsidRPr="004B1B54" w:rsidRDefault="004B1B54" w:rsidP="00C15DFE">
      <w:pPr>
        <w:jc w:val="both"/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</w:pPr>
      <w:r w:rsidRPr="004B1B54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Aumentare la capacità d</w:t>
      </w:r>
      <w:r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>ei</w:t>
      </w:r>
      <w:r w:rsidRPr="004B1B54"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  <w:t xml:space="preserve"> test con la tecnologia di laboratorio di livello industriale Festo</w:t>
      </w:r>
    </w:p>
    <w:p w14:paraId="40BB3C56" w14:textId="6A0675E6" w:rsidR="00CB55C5" w:rsidRPr="004B1B54" w:rsidRDefault="00CB55C5" w:rsidP="00C15DFE">
      <w:pPr>
        <w:jc w:val="both"/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it-IT"/>
        </w:rPr>
      </w:pPr>
    </w:p>
    <w:p w14:paraId="14E5DD69" w14:textId="420973FB" w:rsidR="00CB55C5" w:rsidRPr="006F5CF3" w:rsidRDefault="00FC2B0E" w:rsidP="00C15DFE">
      <w:pPr>
        <w:jc w:val="both"/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</w:pPr>
      <w:r w:rsidRPr="006F5CF3">
        <w:rPr>
          <w:rFonts w:ascii="Arial" w:hAnsi="Arial" w:cs="Arial"/>
          <w:noProof/>
        </w:rPr>
        <w:drawing>
          <wp:inline distT="0" distB="0" distL="0" distR="0" wp14:anchorId="7FB34596" wp14:editId="5DA79DCD">
            <wp:extent cx="5760720" cy="24638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D34BA" w14:textId="1A4C8AE8" w:rsidR="00CB55C5" w:rsidRPr="006F5CF3" w:rsidRDefault="00CB55C5" w:rsidP="00C15DFE">
      <w:pPr>
        <w:jc w:val="both"/>
        <w:rPr>
          <w:rFonts w:ascii="Arial" w:hAnsi="Arial" w:cs="Arial"/>
          <w:b/>
          <w:bCs/>
          <w:color w:val="121314"/>
          <w:sz w:val="24"/>
          <w:szCs w:val="24"/>
          <w:shd w:val="clear" w:color="auto" w:fill="FFFFFF"/>
          <w:lang w:val="en-US"/>
        </w:rPr>
      </w:pPr>
    </w:p>
    <w:p w14:paraId="7B8AD16F" w14:textId="77777777" w:rsidR="00DD0836" w:rsidRPr="006F5CF3" w:rsidRDefault="00DD0836" w:rsidP="00DD0836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en-US"/>
        </w:rPr>
      </w:pPr>
    </w:p>
    <w:p w14:paraId="15E47465" w14:textId="15CD3532" w:rsidR="004B1B54" w:rsidRPr="004B1B54" w:rsidRDefault="004B1B54" w:rsidP="004B1B54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La tecnologia può aiutare a superare una pandemia come questa. L'esclusivo portafoglio di soluzioni</w:t>
      </w:r>
      <w:r w:rsid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Festo</w:t>
      </w:r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per la gestione dei liquidi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,</w:t>
      </w:r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consente ai costruttori di macchine per apparecchiature di laboratorio e aziende di diagnostica di costruire dispositivi IVD scalabili e ad alta produttività.</w:t>
      </w:r>
    </w:p>
    <w:p w14:paraId="08857864" w14:textId="5F1B46B7" w:rsidR="006738A5" w:rsidRPr="004B1B54" w:rsidRDefault="004B1B54" w:rsidP="004B1B54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Grazie a</w:t>
      </w:r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componenti e sottosistemi intelligenti per il laboratorio, Festo offre soluzioni di automazione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per</w:t>
      </w:r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lavor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i</w:t>
      </w:r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come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:</w:t>
      </w:r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la manipolazione di provette per campioni, il </w:t>
      </w:r>
      <w:proofErr w:type="spellStart"/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pipettaggio</w:t>
      </w:r>
      <w:proofErr w:type="spellEnd"/>
      <w:r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e l'erogazione di soluzioni tampone o RNA.</w:t>
      </w:r>
      <w:r w:rsidR="0085150A" w:rsidRPr="004B1B54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</w:t>
      </w:r>
    </w:p>
    <w:p w14:paraId="4C474872" w14:textId="69C1E111" w:rsidR="006738A5" w:rsidRPr="004B1B54" w:rsidRDefault="006738A5" w:rsidP="00C15DFE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</w:p>
    <w:p w14:paraId="07726958" w14:textId="2F14E359" w:rsidR="00D0182F" w:rsidRPr="00D0182F" w:rsidRDefault="00D0182F" w:rsidP="00D0182F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I prodotti 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Festo </w:t>
      </w:r>
      <w:r w:rsidRP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per l'automazione di laboratorio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,</w:t>
      </w:r>
      <w:r w:rsidRP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sono testati sul campo e progettati per le operazioni industriali più esigenti. L'obiettivo di Festo nello sviluppo dei componenti era l'elevata produttività, la precisione e l'accuratezza, con un CV (coefficiente di variazione) migliore del 3%.</w:t>
      </w:r>
    </w:p>
    <w:p w14:paraId="7FE660B5" w14:textId="6E5BB277" w:rsidR="00D73C42" w:rsidRPr="00D0182F" w:rsidRDefault="00D0182F" w:rsidP="00D0182F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Un alto livello di standardizzazione e inventario garantisce un'elevata disponibilità dei componenti.</w:t>
      </w:r>
    </w:p>
    <w:p w14:paraId="4EDA7372" w14:textId="77777777" w:rsidR="00D0182F" w:rsidRPr="00D0182F" w:rsidRDefault="00D0182F" w:rsidP="00D0182F">
      <w:pPr>
        <w:jc w:val="both"/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</w:p>
    <w:p w14:paraId="6B6E796D" w14:textId="03B31804" w:rsidR="006F5CF3" w:rsidRPr="00D0182F" w:rsidRDefault="00D0182F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  <w:r w:rsidRP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Ciò consente di stabilire e ampliare rapidamente la capacità d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ei</w:t>
      </w:r>
      <w:r w:rsidRP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test dove necessario</w:t>
      </w:r>
      <w: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>,</w:t>
      </w:r>
      <w:r w:rsidRPr="00D0182F"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  <w:t xml:space="preserve"> per garantire la disponibilità e l'affidabilità dei test COVID-19.</w:t>
      </w:r>
    </w:p>
    <w:p w14:paraId="3B6FB102" w14:textId="77777777" w:rsidR="00874892" w:rsidRPr="00D0182F" w:rsidRDefault="00874892">
      <w:pPr>
        <w:rPr>
          <w:rFonts w:ascii="Arial" w:hAnsi="Arial" w:cs="Arial"/>
          <w:color w:val="121314"/>
          <w:sz w:val="24"/>
          <w:szCs w:val="24"/>
          <w:shd w:val="clear" w:color="auto" w:fill="FFFFFF"/>
          <w:lang w:val="it-IT"/>
        </w:rPr>
      </w:pPr>
    </w:p>
    <w:p w14:paraId="3C0B0E35" w14:textId="559B7E22" w:rsidR="006F5CF3" w:rsidRPr="00CE43F1" w:rsidRDefault="006F5CF3" w:rsidP="006F5CF3">
      <w:pPr>
        <w:rPr>
          <w:rFonts w:ascii="Arial" w:hAnsi="Arial" w:cs="Arial"/>
          <w:b/>
          <w:bCs/>
          <w:sz w:val="24"/>
          <w:szCs w:val="24"/>
        </w:rPr>
      </w:pPr>
    </w:p>
    <w:sectPr w:rsidR="006F5CF3" w:rsidRPr="00CE43F1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6E5B9" w14:textId="77777777" w:rsidR="001B16D2" w:rsidRDefault="001B16D2" w:rsidP="00E30A20">
      <w:r>
        <w:separator/>
      </w:r>
    </w:p>
  </w:endnote>
  <w:endnote w:type="continuationSeparator" w:id="0">
    <w:p w14:paraId="49FD123C" w14:textId="77777777" w:rsidR="001B16D2" w:rsidRDefault="001B16D2" w:rsidP="00E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96400" w14:textId="77777777" w:rsidR="001B16D2" w:rsidRDefault="001B16D2" w:rsidP="00E30A20">
      <w:r>
        <w:separator/>
      </w:r>
    </w:p>
  </w:footnote>
  <w:footnote w:type="continuationSeparator" w:id="0">
    <w:p w14:paraId="63E01926" w14:textId="77777777" w:rsidR="001B16D2" w:rsidRDefault="001B16D2" w:rsidP="00E3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F0B6C"/>
    <w:multiLevelType w:val="multilevel"/>
    <w:tmpl w:val="A17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B71E9E"/>
    <w:multiLevelType w:val="hybridMultilevel"/>
    <w:tmpl w:val="9E3E4198"/>
    <w:lvl w:ilvl="0" w:tplc="1A94DF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355962"/>
    <w:multiLevelType w:val="multilevel"/>
    <w:tmpl w:val="AA921BB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4E7733F"/>
    <w:multiLevelType w:val="multilevel"/>
    <w:tmpl w:val="19D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90A29"/>
    <w:multiLevelType w:val="multilevel"/>
    <w:tmpl w:val="CAAA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D51D0"/>
    <w:multiLevelType w:val="multilevel"/>
    <w:tmpl w:val="C3CCF80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20" w15:restartNumberingAfterBreak="0">
    <w:nsid w:val="72F62405"/>
    <w:multiLevelType w:val="hybridMultilevel"/>
    <w:tmpl w:val="A5AE7ADE"/>
    <w:lvl w:ilvl="0" w:tplc="648E16B6">
      <w:start w:val="12"/>
      <w:numFmt w:val="bullet"/>
      <w:lvlText w:val=""/>
      <w:lvlJc w:val="left"/>
      <w:pPr>
        <w:ind w:left="360" w:hanging="360"/>
      </w:pPr>
      <w:rPr>
        <w:rFonts w:ascii="Wingdings" w:eastAsia="MetaPlusLF" w:hAnsi="Wingdings" w:cs="MetaPlusLF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7B111C43"/>
    <w:multiLevelType w:val="multilevel"/>
    <w:tmpl w:val="F1E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21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0"/>
  </w:num>
  <w:num w:numId="26">
    <w:abstractNumId w:val="17"/>
  </w:num>
  <w:num w:numId="27">
    <w:abstractNumId w:val="22"/>
  </w:num>
  <w:num w:numId="28">
    <w:abstractNumId w:val="18"/>
  </w:num>
  <w:num w:numId="29">
    <w:abstractNumId w:val="12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0"/>
    <w:rsid w:val="00005963"/>
    <w:rsid w:val="0000691D"/>
    <w:rsid w:val="00023050"/>
    <w:rsid w:val="000515E6"/>
    <w:rsid w:val="00074C24"/>
    <w:rsid w:val="000A05A8"/>
    <w:rsid w:val="000A13A3"/>
    <w:rsid w:val="000B29D2"/>
    <w:rsid w:val="000C6A47"/>
    <w:rsid w:val="000D22AB"/>
    <w:rsid w:val="000D479B"/>
    <w:rsid w:val="00103DE0"/>
    <w:rsid w:val="001136B9"/>
    <w:rsid w:val="0013576C"/>
    <w:rsid w:val="00145C44"/>
    <w:rsid w:val="001A72C2"/>
    <w:rsid w:val="001B1520"/>
    <w:rsid w:val="001B16D2"/>
    <w:rsid w:val="001D2457"/>
    <w:rsid w:val="001E6095"/>
    <w:rsid w:val="00202BE1"/>
    <w:rsid w:val="00212348"/>
    <w:rsid w:val="002321E3"/>
    <w:rsid w:val="00235AED"/>
    <w:rsid w:val="0026448A"/>
    <w:rsid w:val="00286DF1"/>
    <w:rsid w:val="0029056B"/>
    <w:rsid w:val="002A7EEE"/>
    <w:rsid w:val="002C096A"/>
    <w:rsid w:val="002D10A3"/>
    <w:rsid w:val="002D39BC"/>
    <w:rsid w:val="002E20DB"/>
    <w:rsid w:val="00300432"/>
    <w:rsid w:val="003130B7"/>
    <w:rsid w:val="003154E5"/>
    <w:rsid w:val="00325FC5"/>
    <w:rsid w:val="00364395"/>
    <w:rsid w:val="00370425"/>
    <w:rsid w:val="003713A4"/>
    <w:rsid w:val="00385C4A"/>
    <w:rsid w:val="00386387"/>
    <w:rsid w:val="00386DA9"/>
    <w:rsid w:val="003928ED"/>
    <w:rsid w:val="003932FB"/>
    <w:rsid w:val="003C3475"/>
    <w:rsid w:val="0040368D"/>
    <w:rsid w:val="00405FE3"/>
    <w:rsid w:val="00406EC9"/>
    <w:rsid w:val="00417C63"/>
    <w:rsid w:val="004443F1"/>
    <w:rsid w:val="004666E5"/>
    <w:rsid w:val="00470412"/>
    <w:rsid w:val="00486D88"/>
    <w:rsid w:val="004B1B54"/>
    <w:rsid w:val="004B7C2A"/>
    <w:rsid w:val="004C08C1"/>
    <w:rsid w:val="004D2B30"/>
    <w:rsid w:val="004F45C6"/>
    <w:rsid w:val="005251E5"/>
    <w:rsid w:val="0053047F"/>
    <w:rsid w:val="00547760"/>
    <w:rsid w:val="00561941"/>
    <w:rsid w:val="00577C78"/>
    <w:rsid w:val="005854E3"/>
    <w:rsid w:val="005E2BA0"/>
    <w:rsid w:val="005F322A"/>
    <w:rsid w:val="00604BC4"/>
    <w:rsid w:val="00621121"/>
    <w:rsid w:val="00622390"/>
    <w:rsid w:val="00662B8A"/>
    <w:rsid w:val="006635F9"/>
    <w:rsid w:val="006738A5"/>
    <w:rsid w:val="006758D8"/>
    <w:rsid w:val="006856B3"/>
    <w:rsid w:val="006A4EEC"/>
    <w:rsid w:val="006E3767"/>
    <w:rsid w:val="006F5CF3"/>
    <w:rsid w:val="00703274"/>
    <w:rsid w:val="00707B81"/>
    <w:rsid w:val="00713DC4"/>
    <w:rsid w:val="00725E41"/>
    <w:rsid w:val="00751715"/>
    <w:rsid w:val="00795052"/>
    <w:rsid w:val="007A5BF3"/>
    <w:rsid w:val="007C51C4"/>
    <w:rsid w:val="007F2D2E"/>
    <w:rsid w:val="00806AF1"/>
    <w:rsid w:val="008151BD"/>
    <w:rsid w:val="008246A7"/>
    <w:rsid w:val="00824D74"/>
    <w:rsid w:val="00825DE0"/>
    <w:rsid w:val="008325C3"/>
    <w:rsid w:val="008329A8"/>
    <w:rsid w:val="008332DC"/>
    <w:rsid w:val="0085150A"/>
    <w:rsid w:val="008630D8"/>
    <w:rsid w:val="00867589"/>
    <w:rsid w:val="00874892"/>
    <w:rsid w:val="00884E1B"/>
    <w:rsid w:val="008A1112"/>
    <w:rsid w:val="008E10A9"/>
    <w:rsid w:val="008E646C"/>
    <w:rsid w:val="008F0D7E"/>
    <w:rsid w:val="008F2548"/>
    <w:rsid w:val="008F4758"/>
    <w:rsid w:val="008F5E14"/>
    <w:rsid w:val="008F6BEF"/>
    <w:rsid w:val="009147CE"/>
    <w:rsid w:val="009239E3"/>
    <w:rsid w:val="009239F7"/>
    <w:rsid w:val="009363AE"/>
    <w:rsid w:val="009D192E"/>
    <w:rsid w:val="009D2AB8"/>
    <w:rsid w:val="009E629D"/>
    <w:rsid w:val="009F0285"/>
    <w:rsid w:val="009F49BB"/>
    <w:rsid w:val="00A0118C"/>
    <w:rsid w:val="00A10546"/>
    <w:rsid w:val="00A3613E"/>
    <w:rsid w:val="00A415B3"/>
    <w:rsid w:val="00A54346"/>
    <w:rsid w:val="00A55C95"/>
    <w:rsid w:val="00A719B3"/>
    <w:rsid w:val="00A7227F"/>
    <w:rsid w:val="00A80004"/>
    <w:rsid w:val="00A872D3"/>
    <w:rsid w:val="00AC39A5"/>
    <w:rsid w:val="00AD1BCF"/>
    <w:rsid w:val="00AD644D"/>
    <w:rsid w:val="00AE01F1"/>
    <w:rsid w:val="00B240DC"/>
    <w:rsid w:val="00B25C80"/>
    <w:rsid w:val="00B35121"/>
    <w:rsid w:val="00BA3CB7"/>
    <w:rsid w:val="00BB701A"/>
    <w:rsid w:val="00BC15F1"/>
    <w:rsid w:val="00BF46E4"/>
    <w:rsid w:val="00C04BB1"/>
    <w:rsid w:val="00C05101"/>
    <w:rsid w:val="00C15DFE"/>
    <w:rsid w:val="00C43DA4"/>
    <w:rsid w:val="00C4764A"/>
    <w:rsid w:val="00C55E7F"/>
    <w:rsid w:val="00C57CE4"/>
    <w:rsid w:val="00CB55C5"/>
    <w:rsid w:val="00CE423E"/>
    <w:rsid w:val="00CE43F1"/>
    <w:rsid w:val="00D0182F"/>
    <w:rsid w:val="00D065C6"/>
    <w:rsid w:val="00D10BC3"/>
    <w:rsid w:val="00D436D5"/>
    <w:rsid w:val="00D649E7"/>
    <w:rsid w:val="00D73C42"/>
    <w:rsid w:val="00D760D8"/>
    <w:rsid w:val="00D83479"/>
    <w:rsid w:val="00D867D1"/>
    <w:rsid w:val="00D90BAB"/>
    <w:rsid w:val="00DA4EF3"/>
    <w:rsid w:val="00DD0836"/>
    <w:rsid w:val="00DD5EFC"/>
    <w:rsid w:val="00DE1FDA"/>
    <w:rsid w:val="00DE5EE3"/>
    <w:rsid w:val="00DE73FE"/>
    <w:rsid w:val="00E00BAB"/>
    <w:rsid w:val="00E17B0E"/>
    <w:rsid w:val="00E30A20"/>
    <w:rsid w:val="00E36DE7"/>
    <w:rsid w:val="00E411BC"/>
    <w:rsid w:val="00E4610B"/>
    <w:rsid w:val="00E62937"/>
    <w:rsid w:val="00E73AA6"/>
    <w:rsid w:val="00E94113"/>
    <w:rsid w:val="00EA7DDC"/>
    <w:rsid w:val="00EE21D2"/>
    <w:rsid w:val="00F049FE"/>
    <w:rsid w:val="00F0540A"/>
    <w:rsid w:val="00F303B0"/>
    <w:rsid w:val="00F61612"/>
    <w:rsid w:val="00F61A3E"/>
    <w:rsid w:val="00F719C1"/>
    <w:rsid w:val="00F7638F"/>
    <w:rsid w:val="00F92FF1"/>
    <w:rsid w:val="00FC2B0E"/>
    <w:rsid w:val="00FE652C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D31634"/>
  <w15:chartTrackingRefBased/>
  <w15:docId w15:val="{11233A9C-9148-49DA-849B-AC64AB1E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78"/>
    <w:rPr>
      <w:rFonts w:ascii="MetaPlusLF" w:hAnsi="MetaPlusLF"/>
    </w:rPr>
  </w:style>
  <w:style w:type="paragraph" w:styleId="Titolo1">
    <w:name w:val="heading 1"/>
    <w:basedOn w:val="Normale"/>
    <w:next w:val="Normale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06EC9"/>
    <w:pPr>
      <w:keepNext/>
      <w:numPr>
        <w:ilvl w:val="2"/>
        <w:numId w:val="6"/>
      </w:numPr>
      <w:outlineLvl w:val="2"/>
    </w:pPr>
  </w:style>
  <w:style w:type="paragraph" w:styleId="Titolo4">
    <w:name w:val="heading 4"/>
    <w:basedOn w:val="Normale"/>
    <w:next w:val="Normale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Titolo5">
    <w:name w:val="heading 5"/>
    <w:basedOn w:val="Normale"/>
    <w:next w:val="Normale"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Titolo6">
    <w:name w:val="heading 6"/>
    <w:basedOn w:val="Normale"/>
    <w:next w:val="Normale"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Titolo7">
    <w:name w:val="heading 7"/>
    <w:basedOn w:val="Normale"/>
    <w:next w:val="Normale"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Titolo8">
    <w:name w:val="heading 8"/>
    <w:basedOn w:val="Normale"/>
    <w:next w:val="Normale"/>
    <w:rsid w:val="00577C78"/>
    <w:pPr>
      <w:numPr>
        <w:ilvl w:val="7"/>
        <w:numId w:val="10"/>
      </w:numPr>
      <w:outlineLvl w:val="7"/>
    </w:pPr>
  </w:style>
  <w:style w:type="paragraph" w:styleId="Titolo9">
    <w:name w:val="heading 9"/>
    <w:basedOn w:val="Normale"/>
    <w:next w:val="Normale"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uiPriority w:val="99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customStyle="1" w:styleId="wdtool">
    <w:name w:val="wd_tool"/>
    <w:basedOn w:val="Normale"/>
    <w:rsid w:val="00E30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E30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E30A2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691D"/>
    <w:rPr>
      <w:rFonts w:ascii="MetaPlusLF" w:hAnsi="MetaPlusLF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2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5FE3"/>
    <w:rPr>
      <w:color w:val="969A9A" w:themeColor="followedHyperlink"/>
      <w:u w:val="single"/>
    </w:rPr>
  </w:style>
  <w:style w:type="character" w:customStyle="1" w:styleId="latin">
    <w:name w:val="latin"/>
    <w:basedOn w:val="Carpredefinitoparagrafo"/>
    <w:rsid w:val="008515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1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08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141">
          <w:marLeft w:val="0"/>
          <w:marRight w:val="0"/>
          <w:marTop w:val="225"/>
          <w:marBottom w:val="225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5762075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9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6" ma:contentTypeDescription="Create a new document." ma:contentTypeScope="" ma:versionID="d0edd0614ddb82706608c3f3655c02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8B641-2990-4908-83B2-716A251775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C210AC-3117-436E-9AD0-4856E26BE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Apostolopoulos, Petros</dc:creator>
  <cp:keywords/>
  <dc:description/>
  <cp:lastModifiedBy>Mondati, Sara</cp:lastModifiedBy>
  <cp:revision>5</cp:revision>
  <dcterms:created xsi:type="dcterms:W3CDTF">2021-07-14T08:16:00Z</dcterms:created>
  <dcterms:modified xsi:type="dcterms:W3CDTF">2021-07-14T09:29:00Z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papo@festo.net</vt:lpwstr>
  </property>
  <property fmtid="{D5CDD505-2E9C-101B-9397-08002B2CF9AE}" pid="5" name="MSIP_Label_9c86c25f-31f1-46f7-b4f9-3c53b1ed0b07_SetDate">
    <vt:lpwstr>2020-04-24T22:45:27.9941570Z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203d086b-e506-48fd-8b71-ed285c2f57c2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