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24C06" w14:textId="77777777" w:rsidR="001D2DF8" w:rsidRPr="001D2DF8" w:rsidRDefault="001D2DF8" w:rsidP="00CB6727">
      <w:pPr>
        <w:rPr>
          <w:rFonts w:ascii="Arial" w:hAnsi="Arial" w:cs="Arial"/>
          <w:b/>
          <w:bCs/>
          <w:sz w:val="32"/>
          <w:szCs w:val="32"/>
          <w:lang w:val="it-IT"/>
        </w:rPr>
      </w:pPr>
      <w:r w:rsidRPr="001D2DF8">
        <w:rPr>
          <w:rFonts w:ascii="Arial" w:hAnsi="Arial" w:cs="Arial"/>
          <w:b/>
          <w:bCs/>
          <w:sz w:val="32"/>
          <w:szCs w:val="32"/>
          <w:lang w:val="it-IT"/>
        </w:rPr>
        <w:t>Soluzioni integrate per la gestione dei liquidi</w:t>
      </w:r>
    </w:p>
    <w:p w14:paraId="61F26D96" w14:textId="77777777" w:rsidR="004B38EE" w:rsidRDefault="004B38EE" w:rsidP="00CB6727">
      <w:pPr>
        <w:rPr>
          <w:rFonts w:ascii="Arial" w:hAnsi="Arial" w:cs="Arial"/>
          <w:sz w:val="28"/>
          <w:szCs w:val="28"/>
          <w:lang w:val="it-IT"/>
        </w:rPr>
      </w:pPr>
      <w:r w:rsidRPr="004B38EE">
        <w:rPr>
          <w:rFonts w:ascii="Arial" w:hAnsi="Arial" w:cs="Arial"/>
          <w:sz w:val="28"/>
          <w:szCs w:val="28"/>
          <w:lang w:val="it-IT"/>
        </w:rPr>
        <w:t>Maggiore efficienza per i produttori di automazione di laboratorio e molti altri settori</w:t>
      </w:r>
    </w:p>
    <w:p w14:paraId="1CAE92B1" w14:textId="681753B0" w:rsidR="00CB6727" w:rsidRPr="004B38EE" w:rsidRDefault="00A24838" w:rsidP="00CB6727">
      <w:pPr>
        <w:rPr>
          <w:rFonts w:ascii="Arial" w:hAnsi="Arial" w:cs="Arial"/>
          <w:sz w:val="24"/>
          <w:szCs w:val="24"/>
          <w:lang w:val="it-IT"/>
        </w:rPr>
      </w:pPr>
      <w:r w:rsidRPr="00D914BC"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4E280EFF" wp14:editId="16514DD4">
            <wp:extent cx="3313785" cy="2210652"/>
            <wp:effectExtent l="0" t="0" r="127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75" cy="22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233A3" w14:textId="77777777" w:rsidR="00A24838" w:rsidRPr="004B38EE" w:rsidRDefault="00A24838" w:rsidP="00CB6727">
      <w:pPr>
        <w:rPr>
          <w:rFonts w:ascii="Arial" w:hAnsi="Arial" w:cs="Arial"/>
          <w:sz w:val="24"/>
          <w:szCs w:val="24"/>
          <w:lang w:val="it-IT"/>
        </w:rPr>
      </w:pPr>
    </w:p>
    <w:p w14:paraId="1F2B416F" w14:textId="568BCB4D" w:rsidR="00C83C60" w:rsidRPr="004B38EE" w:rsidRDefault="004B38EE" w:rsidP="00C83C60">
      <w:pPr>
        <w:rPr>
          <w:rFonts w:ascii="Arial" w:hAnsi="Arial" w:cs="Arial"/>
          <w:sz w:val="24"/>
          <w:szCs w:val="24"/>
          <w:lang w:val="it-IT"/>
        </w:rPr>
      </w:pPr>
      <w:r w:rsidRPr="004B38EE">
        <w:rPr>
          <w:rFonts w:ascii="Arial" w:hAnsi="Arial" w:cs="Arial"/>
          <w:sz w:val="24"/>
          <w:szCs w:val="24"/>
          <w:lang w:val="it-IT"/>
        </w:rPr>
        <w:t>Uno dei temi principali dell'automazione di laboratorio è la gestione di quantità estremamente piccole di liquidi, dai millilitri ai nanolitri. Ecco perché Festo offre unità funzionali compatte e perfettamente integrate. Questi componenti standardizzati consentono ai produttori di sistemi e apparecchiature di ridurre i tempi di sviluppo e, allo stesso tempo, di soddisfare rigorosi requisiti di qualità</w:t>
      </w:r>
      <w:r>
        <w:rPr>
          <w:rFonts w:ascii="Arial" w:hAnsi="Arial" w:cs="Arial"/>
          <w:sz w:val="24"/>
          <w:szCs w:val="24"/>
          <w:lang w:val="it-IT"/>
        </w:rPr>
        <w:t>,</w:t>
      </w:r>
      <w:r w:rsidRPr="004B38EE">
        <w:rPr>
          <w:rFonts w:ascii="Arial" w:hAnsi="Arial" w:cs="Arial"/>
          <w:sz w:val="24"/>
          <w:szCs w:val="24"/>
          <w:lang w:val="it-IT"/>
        </w:rPr>
        <w:t xml:space="preserve"> in modo affidabile ed efficiente. Ciò rende Festo un partner prezioso</w:t>
      </w:r>
      <w:r>
        <w:rPr>
          <w:rFonts w:ascii="Arial" w:hAnsi="Arial" w:cs="Arial"/>
          <w:sz w:val="24"/>
          <w:szCs w:val="24"/>
          <w:lang w:val="it-IT"/>
        </w:rPr>
        <w:t>,</w:t>
      </w:r>
      <w:r w:rsidRPr="004B38EE">
        <w:rPr>
          <w:rFonts w:ascii="Arial" w:hAnsi="Arial" w:cs="Arial"/>
          <w:sz w:val="24"/>
          <w:szCs w:val="24"/>
          <w:lang w:val="it-IT"/>
        </w:rPr>
        <w:t xml:space="preserve"> non solo per i clienti del settore sanitario, ma anche in altri segmenti industriali in cui è richiesta una gestione accurata dei liquidi, come la produzione di alimenti e cosmetici, la stampa e la pulizia, nonché i processi di allevamento e incubazione.</w:t>
      </w:r>
    </w:p>
    <w:p w14:paraId="6E0C3D36" w14:textId="77777777" w:rsidR="004B38EE" w:rsidRPr="004B38EE" w:rsidRDefault="004B38EE" w:rsidP="00C83C60">
      <w:pPr>
        <w:rPr>
          <w:rFonts w:ascii="Arial" w:hAnsi="Arial" w:cs="Arial"/>
          <w:sz w:val="24"/>
          <w:szCs w:val="24"/>
          <w:lang w:val="it-IT"/>
        </w:rPr>
      </w:pPr>
    </w:p>
    <w:p w14:paraId="2934ABAA" w14:textId="2BDA5D65" w:rsidR="00F92019" w:rsidRDefault="00F92019" w:rsidP="00C83C60">
      <w:pPr>
        <w:rPr>
          <w:rFonts w:ascii="Arial" w:hAnsi="Arial" w:cs="Arial"/>
          <w:b/>
          <w:bCs/>
          <w:lang w:val="en-US"/>
        </w:rPr>
      </w:pPr>
      <w:r w:rsidRPr="00F92019">
        <w:rPr>
          <w:rFonts w:ascii="Arial" w:hAnsi="Arial" w:cs="Arial"/>
          <w:b/>
          <w:bCs/>
          <w:lang w:val="en-US"/>
        </w:rPr>
        <w:t xml:space="preserve">Festo fornisce un sistema </w:t>
      </w:r>
      <w:r>
        <w:rPr>
          <w:rFonts w:ascii="Arial" w:hAnsi="Arial" w:cs="Arial"/>
          <w:b/>
          <w:bCs/>
          <w:lang w:val="en-US"/>
        </w:rPr>
        <w:t>completo</w:t>
      </w:r>
    </w:p>
    <w:p w14:paraId="092BFE13" w14:textId="364524C3" w:rsidR="00CD67EE" w:rsidRPr="00F92019" w:rsidRDefault="00F92019" w:rsidP="00C83C60">
      <w:pPr>
        <w:rPr>
          <w:rFonts w:ascii="Arial" w:hAnsi="Arial" w:cs="Arial"/>
          <w:lang w:val="it-IT"/>
        </w:rPr>
      </w:pPr>
      <w:r w:rsidRPr="00F92019">
        <w:rPr>
          <w:rFonts w:ascii="Arial" w:hAnsi="Arial" w:cs="Arial"/>
          <w:lang w:val="it-IT"/>
        </w:rPr>
        <w:t>La testa di erogazione VTOE è stata la prima soluzione completa modulare sviluppata da Festo</w:t>
      </w:r>
      <w:r>
        <w:rPr>
          <w:rFonts w:ascii="Arial" w:hAnsi="Arial" w:cs="Arial"/>
          <w:lang w:val="it-IT"/>
        </w:rPr>
        <w:t>,</w:t>
      </w:r>
      <w:r w:rsidRPr="00F92019">
        <w:rPr>
          <w:rFonts w:ascii="Arial" w:hAnsi="Arial" w:cs="Arial"/>
          <w:lang w:val="it-IT"/>
        </w:rPr>
        <w:t xml:space="preserve"> per l'erogazione rapida e precisa di quantità estremamente ridotte di liquidi. </w:t>
      </w:r>
      <w:r>
        <w:rPr>
          <w:rFonts w:ascii="Arial" w:hAnsi="Arial" w:cs="Arial"/>
          <w:lang w:val="it-IT"/>
        </w:rPr>
        <w:t xml:space="preserve">Così </w:t>
      </w:r>
      <w:r w:rsidRPr="00F92019">
        <w:rPr>
          <w:rFonts w:ascii="Arial" w:hAnsi="Arial" w:cs="Arial"/>
          <w:lang w:val="it-IT"/>
        </w:rPr>
        <w:t>Festo è stata in grado di offrire ai clienti un sistema integrato per la movimentazione dei liquidi, inclusa la cinematica, che si basa sul principio funzionale della pressione sul liquido</w:t>
      </w:r>
      <w:r w:rsidR="00C83C60" w:rsidRPr="00F92019">
        <w:rPr>
          <w:rFonts w:ascii="Arial" w:hAnsi="Arial" w:cs="Arial"/>
          <w:lang w:val="it-IT"/>
        </w:rPr>
        <w:t xml:space="preserve">. </w:t>
      </w:r>
    </w:p>
    <w:p w14:paraId="6D43944C" w14:textId="3A7F9EC2" w:rsidR="00CD67EE" w:rsidRPr="00F92019" w:rsidRDefault="00CD67EE" w:rsidP="00C83C60">
      <w:pPr>
        <w:rPr>
          <w:rFonts w:ascii="Arial" w:hAnsi="Arial" w:cs="Arial"/>
          <w:lang w:val="it-IT"/>
        </w:rPr>
      </w:pPr>
    </w:p>
    <w:p w14:paraId="7054F514" w14:textId="77777777" w:rsidR="00446492" w:rsidRPr="00D914BC" w:rsidRDefault="00446492" w:rsidP="00446492">
      <w:pPr>
        <w:rPr>
          <w:rFonts w:ascii="Arial" w:hAnsi="Arial" w:cs="Arial"/>
          <w:lang w:val="en-US"/>
        </w:rPr>
      </w:pPr>
      <w:r w:rsidRPr="00D914BC">
        <w:rPr>
          <w:noProof/>
          <w:lang w:val="en-US"/>
        </w:rPr>
        <w:drawing>
          <wp:inline distT="0" distB="0" distL="0" distR="0" wp14:anchorId="4FFFD2B5" wp14:editId="24434AA3">
            <wp:extent cx="2172614" cy="1917562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81" cy="19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AF5AF" w14:textId="77777777" w:rsidR="00446492" w:rsidRPr="00D914BC" w:rsidRDefault="00446492" w:rsidP="00446492">
      <w:pPr>
        <w:rPr>
          <w:rFonts w:ascii="Arial" w:hAnsi="Arial" w:cs="Arial"/>
          <w:lang w:val="en-US"/>
        </w:rPr>
      </w:pPr>
    </w:p>
    <w:p w14:paraId="4CFA5A68" w14:textId="6582BC53" w:rsidR="00446492" w:rsidRPr="00F92019" w:rsidRDefault="00F92019" w:rsidP="00C83C60">
      <w:pPr>
        <w:rPr>
          <w:rFonts w:ascii="Arial" w:hAnsi="Arial" w:cs="Arial"/>
          <w:lang w:val="it-IT"/>
        </w:rPr>
      </w:pPr>
      <w:r w:rsidRPr="00F92019">
        <w:rPr>
          <w:rFonts w:ascii="Arial" w:hAnsi="Arial" w:cs="Arial"/>
          <w:i/>
          <w:iCs/>
          <w:lang w:val="it-IT"/>
        </w:rPr>
        <w:t>Erogazione di liquidi precisa e a pressione controllata</w:t>
      </w:r>
    </w:p>
    <w:p w14:paraId="1A48A7AA" w14:textId="77777777" w:rsidR="00446492" w:rsidRPr="00F92019" w:rsidRDefault="00446492" w:rsidP="00C83C60">
      <w:pPr>
        <w:rPr>
          <w:rFonts w:ascii="Arial" w:hAnsi="Arial" w:cs="Arial"/>
          <w:lang w:val="it-IT"/>
        </w:rPr>
      </w:pPr>
    </w:p>
    <w:p w14:paraId="750FC6E9" w14:textId="0C60EB03" w:rsidR="00F46D6C" w:rsidRPr="00F92019" w:rsidRDefault="00F92019" w:rsidP="00C83C60">
      <w:pPr>
        <w:rPr>
          <w:rFonts w:ascii="Arial" w:hAnsi="Arial" w:cs="Arial"/>
          <w:lang w:val="it-IT"/>
        </w:rPr>
      </w:pPr>
      <w:r w:rsidRPr="00F92019">
        <w:rPr>
          <w:rFonts w:ascii="Arial" w:hAnsi="Arial" w:cs="Arial"/>
          <w:lang w:val="it-IT"/>
        </w:rPr>
        <w:t>Utilizzando un regolatore di pressione proporzionale, come il VEAB, la pressione viene accumulata in un serbatoio pieno. Il liquido viene inviato a una testa di erogazione o a</w:t>
      </w:r>
      <w:r w:rsidR="0076498E">
        <w:rPr>
          <w:rFonts w:ascii="Arial" w:hAnsi="Arial" w:cs="Arial"/>
          <w:lang w:val="it-IT"/>
        </w:rPr>
        <w:t>d</w:t>
      </w:r>
      <w:r w:rsidRPr="00F92019">
        <w:rPr>
          <w:rFonts w:ascii="Arial" w:hAnsi="Arial" w:cs="Arial"/>
          <w:lang w:val="it-IT"/>
        </w:rPr>
        <w:t xml:space="preserve"> una valvola separata dai fluidi tramite una linea aggiuntiva. Aprendo e chiudendo la valvola (es. VYKA o VYKB) il liquido viene erogato tramite speciali raccordi fluidici push-in (NLFA)</w:t>
      </w:r>
      <w:r>
        <w:rPr>
          <w:rFonts w:ascii="Arial" w:hAnsi="Arial" w:cs="Arial"/>
          <w:lang w:val="it-IT"/>
        </w:rPr>
        <w:t>,</w:t>
      </w:r>
      <w:r w:rsidRPr="00F92019">
        <w:rPr>
          <w:rFonts w:ascii="Arial" w:hAnsi="Arial" w:cs="Arial"/>
          <w:lang w:val="it-IT"/>
        </w:rPr>
        <w:t xml:space="preserve"> utilizzando un ago dosatore (VAVN). La pressione e il tempo di apertura della valvola possono essere utilizzati per regolare la quantità di liquido erogato. I tempi di apertura possono essere facilmente regolati, ad esempio con il modulo di controllo valvole VAEM. Grazie a questa configurazione e a</w:t>
      </w:r>
      <w:r>
        <w:rPr>
          <w:rFonts w:ascii="Arial" w:hAnsi="Arial" w:cs="Arial"/>
          <w:lang w:val="it-IT"/>
        </w:rPr>
        <w:t>d</w:t>
      </w:r>
      <w:r w:rsidRPr="00F92019">
        <w:rPr>
          <w:rFonts w:ascii="Arial" w:hAnsi="Arial" w:cs="Arial"/>
          <w:lang w:val="it-IT"/>
        </w:rPr>
        <w:t xml:space="preserve"> un sistema di manipolazione adeguato, </w:t>
      </w:r>
      <w:r w:rsidRPr="00F92019">
        <w:rPr>
          <w:rFonts w:ascii="Arial" w:hAnsi="Arial" w:cs="Arial"/>
          <w:lang w:val="it-IT"/>
        </w:rPr>
        <w:lastRenderedPageBreak/>
        <w:t>le piastre per micropozzetti nelle applicazioni di automazione di laboratorio possono essere riempite con precisione in pochissimo tempo.</w:t>
      </w:r>
    </w:p>
    <w:p w14:paraId="12092A77" w14:textId="77777777" w:rsidR="00F92019" w:rsidRPr="00F92019" w:rsidRDefault="00F92019" w:rsidP="00C83C60">
      <w:pPr>
        <w:rPr>
          <w:rFonts w:ascii="Arial" w:hAnsi="Arial" w:cs="Arial"/>
          <w:lang w:val="it-IT"/>
        </w:rPr>
      </w:pPr>
    </w:p>
    <w:p w14:paraId="6FEBEED5" w14:textId="77777777" w:rsidR="00A074E3" w:rsidRPr="00F92019" w:rsidRDefault="00A074E3" w:rsidP="00CB6727">
      <w:pPr>
        <w:rPr>
          <w:rFonts w:ascii="Arial" w:hAnsi="Arial" w:cs="Arial"/>
          <w:lang w:val="it-IT"/>
        </w:rPr>
      </w:pPr>
    </w:p>
    <w:p w14:paraId="49365465" w14:textId="77777777" w:rsidR="00A074E3" w:rsidRPr="00D914BC" w:rsidRDefault="00A074E3" w:rsidP="00CB6727">
      <w:pPr>
        <w:rPr>
          <w:rFonts w:ascii="Arial" w:hAnsi="Arial" w:cs="Arial"/>
          <w:lang w:val="en-US"/>
        </w:rPr>
      </w:pPr>
      <w:r w:rsidRPr="00D914BC">
        <w:rPr>
          <w:rFonts w:ascii="Arial" w:hAnsi="Arial" w:cs="Arial"/>
          <w:noProof/>
          <w:lang w:val="en-US"/>
        </w:rPr>
        <w:drawing>
          <wp:inline distT="0" distB="0" distL="0" distR="0" wp14:anchorId="3322E8C2" wp14:editId="3A6B3719">
            <wp:extent cx="3474720" cy="2489550"/>
            <wp:effectExtent l="0" t="0" r="0" b="6350"/>
            <wp:docPr id="1" name="Grafik 1" descr="Ein Bild, das drinnen, Tisch, Foto, Zäh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Tisch, Foto, Zähler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8763" cy="249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73EF9" w14:textId="677613BB" w:rsidR="008F11E7" w:rsidRDefault="0076498E" w:rsidP="00CB6727">
      <w:pPr>
        <w:rPr>
          <w:rFonts w:ascii="Arial" w:hAnsi="Arial" w:cs="Arial"/>
          <w:i/>
          <w:iCs/>
          <w:lang w:val="it-IT"/>
        </w:rPr>
      </w:pPr>
      <w:r w:rsidRPr="0076498E">
        <w:rPr>
          <w:rFonts w:ascii="Arial" w:hAnsi="Arial" w:cs="Arial"/>
          <w:i/>
          <w:iCs/>
          <w:lang w:val="it-IT"/>
        </w:rPr>
        <w:t xml:space="preserve">Soluzione integrata </w:t>
      </w:r>
      <w:r>
        <w:rPr>
          <w:rFonts w:ascii="Arial" w:hAnsi="Arial" w:cs="Arial"/>
          <w:i/>
          <w:iCs/>
          <w:lang w:val="it-IT"/>
        </w:rPr>
        <w:t>per la</w:t>
      </w:r>
      <w:r w:rsidRPr="0076498E">
        <w:rPr>
          <w:rFonts w:ascii="Arial" w:hAnsi="Arial" w:cs="Arial"/>
          <w:i/>
          <w:iCs/>
          <w:lang w:val="it-IT"/>
        </w:rPr>
        <w:t xml:space="preserve"> gestione dei liquidi e cinematica</w:t>
      </w:r>
    </w:p>
    <w:p w14:paraId="64695456" w14:textId="77777777" w:rsidR="0076498E" w:rsidRPr="0076498E" w:rsidRDefault="0076498E" w:rsidP="00CB6727">
      <w:pPr>
        <w:rPr>
          <w:rFonts w:ascii="Arial" w:hAnsi="Arial" w:cs="Arial"/>
          <w:lang w:val="it-IT"/>
        </w:rPr>
      </w:pPr>
    </w:p>
    <w:p w14:paraId="5417D1B7" w14:textId="1F69797D" w:rsidR="008F11E7" w:rsidRPr="0076498E" w:rsidRDefault="00446492" w:rsidP="00CB6727">
      <w:pPr>
        <w:rPr>
          <w:rFonts w:ascii="Arial" w:hAnsi="Arial" w:cs="Arial"/>
          <w:b/>
          <w:bCs/>
          <w:lang w:val="it-IT"/>
        </w:rPr>
      </w:pPr>
      <w:r w:rsidRPr="0076498E">
        <w:rPr>
          <w:rFonts w:ascii="Arial" w:hAnsi="Arial" w:cs="Arial"/>
          <w:b/>
          <w:bCs/>
          <w:lang w:val="it-IT"/>
        </w:rPr>
        <w:t>N</w:t>
      </w:r>
      <w:r w:rsidR="0076498E" w:rsidRPr="0076498E">
        <w:rPr>
          <w:rFonts w:ascii="Arial" w:hAnsi="Arial" w:cs="Arial"/>
          <w:b/>
          <w:bCs/>
          <w:lang w:val="it-IT"/>
        </w:rPr>
        <w:t>uove opzioni di applicazione</w:t>
      </w:r>
    </w:p>
    <w:p w14:paraId="7CF68FC7" w14:textId="43E15EAE" w:rsidR="008F11E7" w:rsidRPr="0076498E" w:rsidRDefault="0076498E" w:rsidP="00CB6727">
      <w:pPr>
        <w:rPr>
          <w:rFonts w:ascii="Arial" w:hAnsi="Arial" w:cs="Arial"/>
          <w:lang w:val="it-IT"/>
        </w:rPr>
      </w:pPr>
      <w:r w:rsidRPr="0076498E">
        <w:rPr>
          <w:rFonts w:ascii="Arial" w:hAnsi="Arial" w:cs="Arial"/>
          <w:lang w:val="it-IT"/>
        </w:rPr>
        <w:t>Le elettrovalvole a separazione dei fluidi VYKA e VYKB e la valvola pneumatica a separazione dei fluidi VZDB</w:t>
      </w:r>
      <w:r>
        <w:rPr>
          <w:rFonts w:ascii="Arial" w:hAnsi="Arial" w:cs="Arial"/>
          <w:lang w:val="it-IT"/>
        </w:rPr>
        <w:t>,</w:t>
      </w:r>
      <w:r w:rsidRPr="0076498E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>consentono</w:t>
      </w:r>
      <w:r w:rsidRPr="0076498E">
        <w:rPr>
          <w:rFonts w:ascii="Arial" w:hAnsi="Arial" w:cs="Arial"/>
          <w:lang w:val="it-IT"/>
        </w:rPr>
        <w:t xml:space="preserve"> applicazioni completamente nuove</w:t>
      </w:r>
      <w:r>
        <w:rPr>
          <w:rFonts w:ascii="Arial" w:hAnsi="Arial" w:cs="Arial"/>
          <w:lang w:val="it-IT"/>
        </w:rPr>
        <w:t>,</w:t>
      </w:r>
      <w:r w:rsidRPr="0076498E">
        <w:rPr>
          <w:rFonts w:ascii="Arial" w:hAnsi="Arial" w:cs="Arial"/>
          <w:lang w:val="it-IT"/>
        </w:rPr>
        <w:t xml:space="preserve"> oltre a quelle dell'automazione di laboratorio. Questi includono</w:t>
      </w:r>
      <w:r>
        <w:rPr>
          <w:rFonts w:ascii="Arial" w:hAnsi="Arial" w:cs="Arial"/>
          <w:lang w:val="it-IT"/>
        </w:rPr>
        <w:t>:</w:t>
      </w:r>
      <w:r w:rsidRPr="0076498E">
        <w:rPr>
          <w:rFonts w:ascii="Arial" w:hAnsi="Arial" w:cs="Arial"/>
          <w:lang w:val="it-IT"/>
        </w:rPr>
        <w:t xml:space="preserve"> l'aggiunta di aromi ai prodotti alimentari</w:t>
      </w:r>
      <w:r>
        <w:rPr>
          <w:rFonts w:ascii="Arial" w:hAnsi="Arial" w:cs="Arial"/>
          <w:lang w:val="it-IT"/>
        </w:rPr>
        <w:t>,</w:t>
      </w:r>
      <w:r w:rsidRPr="0076498E">
        <w:rPr>
          <w:rFonts w:ascii="Arial" w:hAnsi="Arial" w:cs="Arial"/>
          <w:lang w:val="it-IT"/>
        </w:rPr>
        <w:t xml:space="preserve"> l'alimentazione dell'inchiostro nell'industria della stampa, la pulizia dei capezzoli delle mucche, il controllo dei fluidi nelle poltrone odontoiatriche e l'inoculazione delle uova nel processo di incubazione.</w:t>
      </w:r>
    </w:p>
    <w:p w14:paraId="19F6C785" w14:textId="77777777" w:rsidR="000C5BAF" w:rsidRPr="0076498E" w:rsidRDefault="000C5BAF" w:rsidP="00CB6727">
      <w:pPr>
        <w:rPr>
          <w:rFonts w:ascii="Arial" w:hAnsi="Arial" w:cs="Arial"/>
          <w:lang w:val="it-IT"/>
        </w:rPr>
      </w:pPr>
    </w:p>
    <w:p w14:paraId="2F970B29" w14:textId="77777777" w:rsidR="0076498E" w:rsidRPr="0076498E" w:rsidRDefault="0076498E" w:rsidP="008F11E7">
      <w:pPr>
        <w:rPr>
          <w:rFonts w:ascii="Arial" w:hAnsi="Arial" w:cs="Arial"/>
          <w:b/>
          <w:bCs/>
          <w:lang w:val="it-IT"/>
        </w:rPr>
      </w:pPr>
      <w:r w:rsidRPr="0076498E">
        <w:rPr>
          <w:rFonts w:ascii="Arial" w:hAnsi="Arial" w:cs="Arial"/>
          <w:b/>
          <w:bCs/>
          <w:lang w:val="it-IT"/>
        </w:rPr>
        <w:t>Soluzioni di erogazione innovative e molto altro</w:t>
      </w:r>
    </w:p>
    <w:p w14:paraId="4B36CCCA" w14:textId="3B563ED6" w:rsidR="00F46D6C" w:rsidRPr="0076498E" w:rsidRDefault="0076498E" w:rsidP="008F11E7">
      <w:pPr>
        <w:rPr>
          <w:rFonts w:ascii="Arial" w:hAnsi="Arial" w:cs="Arial"/>
          <w:lang w:val="it-IT"/>
        </w:rPr>
      </w:pPr>
      <w:r w:rsidRPr="0076498E">
        <w:rPr>
          <w:rFonts w:ascii="Arial" w:hAnsi="Arial" w:cs="Arial"/>
          <w:lang w:val="it-IT"/>
        </w:rPr>
        <w:t xml:space="preserve">Il modulo di controllo della valvola VAEM è un altro prodotto LifeTech che offre opzioni applicative molto diverse. Può commutare una vasta gamma di elettrovalvole e </w:t>
      </w:r>
      <w:r>
        <w:rPr>
          <w:rFonts w:ascii="Arial" w:hAnsi="Arial" w:cs="Arial"/>
          <w:lang w:val="it-IT"/>
        </w:rPr>
        <w:t>semplificare</w:t>
      </w:r>
      <w:r w:rsidRPr="0076498E">
        <w:rPr>
          <w:rFonts w:ascii="Arial" w:hAnsi="Arial" w:cs="Arial"/>
          <w:lang w:val="it-IT"/>
        </w:rPr>
        <w:t xml:space="preserve"> la parametrizzazione di tutti i valori di riduzione della corrente di mantenimento. Ciò </w:t>
      </w:r>
      <w:r>
        <w:rPr>
          <w:rFonts w:ascii="Arial" w:hAnsi="Arial" w:cs="Arial"/>
          <w:lang w:val="it-IT"/>
        </w:rPr>
        <w:t>consente di</w:t>
      </w:r>
      <w:r w:rsidRPr="0076498E">
        <w:rPr>
          <w:rFonts w:ascii="Arial" w:hAnsi="Arial" w:cs="Arial"/>
          <w:lang w:val="it-IT"/>
        </w:rPr>
        <w:t xml:space="preserve"> configurare la propria soluzione di erogazione individuale, da un singolo canale a una testa di erogazione a 12 canali</w:t>
      </w:r>
      <w:r>
        <w:rPr>
          <w:rFonts w:ascii="Arial" w:hAnsi="Arial" w:cs="Arial"/>
          <w:lang w:val="it-IT"/>
        </w:rPr>
        <w:t>,</w:t>
      </w:r>
      <w:r w:rsidRPr="0076498E">
        <w:rPr>
          <w:rFonts w:ascii="Arial" w:hAnsi="Arial" w:cs="Arial"/>
          <w:lang w:val="it-IT"/>
        </w:rPr>
        <w:t xml:space="preserve"> e un modulo di controllo della valvola VAEM.</w:t>
      </w:r>
    </w:p>
    <w:p w14:paraId="099B1586" w14:textId="77777777" w:rsidR="0076498E" w:rsidRPr="0076498E" w:rsidRDefault="0076498E" w:rsidP="008F11E7">
      <w:pPr>
        <w:rPr>
          <w:rFonts w:ascii="Arial" w:hAnsi="Arial" w:cs="Arial"/>
          <w:lang w:val="it-IT"/>
        </w:rPr>
      </w:pPr>
    </w:p>
    <w:p w14:paraId="5C7C7473" w14:textId="77777777" w:rsidR="0076498E" w:rsidRDefault="0076498E" w:rsidP="008F11E7">
      <w:pPr>
        <w:rPr>
          <w:rFonts w:ascii="Arial" w:hAnsi="Arial" w:cs="Arial"/>
          <w:b/>
          <w:bCs/>
          <w:lang w:val="en-US"/>
        </w:rPr>
      </w:pPr>
      <w:r w:rsidRPr="0076498E">
        <w:rPr>
          <w:rFonts w:ascii="Arial" w:hAnsi="Arial" w:cs="Arial"/>
          <w:b/>
          <w:bCs/>
          <w:lang w:val="en-US"/>
        </w:rPr>
        <w:t>Pipettaggio più efficace</w:t>
      </w:r>
    </w:p>
    <w:p w14:paraId="3C7D881F" w14:textId="56E5EA07" w:rsidR="008F11E7" w:rsidRPr="0076498E" w:rsidRDefault="0076498E" w:rsidP="008F11E7">
      <w:pPr>
        <w:rPr>
          <w:rFonts w:ascii="Arial" w:hAnsi="Arial" w:cs="Arial"/>
          <w:lang w:val="it-IT"/>
        </w:rPr>
      </w:pPr>
      <w:r w:rsidRPr="0076498E">
        <w:rPr>
          <w:rFonts w:ascii="Arial" w:hAnsi="Arial" w:cs="Arial"/>
          <w:lang w:val="it-IT"/>
        </w:rPr>
        <w:t>Il team LifeTech</w:t>
      </w:r>
      <w:r w:rsidRPr="0076498E">
        <w:rPr>
          <w:rFonts w:ascii="Arial" w:hAnsi="Arial" w:cs="Arial"/>
          <w:lang w:val="it-IT"/>
        </w:rPr>
        <w:t xml:space="preserve"> </w:t>
      </w:r>
      <w:r w:rsidRPr="0076498E">
        <w:rPr>
          <w:rFonts w:ascii="Arial" w:hAnsi="Arial" w:cs="Arial"/>
          <w:lang w:val="it-IT"/>
        </w:rPr>
        <w:t xml:space="preserve">di sviluppo di Boston, USA, ha </w:t>
      </w:r>
      <w:r>
        <w:rPr>
          <w:rFonts w:ascii="Arial" w:hAnsi="Arial" w:cs="Arial"/>
          <w:lang w:val="it-IT"/>
        </w:rPr>
        <w:t>realizzato</w:t>
      </w:r>
      <w:r w:rsidRPr="0076498E">
        <w:rPr>
          <w:rFonts w:ascii="Arial" w:hAnsi="Arial" w:cs="Arial"/>
          <w:lang w:val="it-IT"/>
        </w:rPr>
        <w:t xml:space="preserve"> la nuova testa di erogazione VTOI</w:t>
      </w:r>
      <w:r>
        <w:rPr>
          <w:rFonts w:ascii="Arial" w:hAnsi="Arial" w:cs="Arial"/>
          <w:lang w:val="it-IT"/>
        </w:rPr>
        <w:t xml:space="preserve">, </w:t>
      </w:r>
      <w:r w:rsidRPr="0076498E">
        <w:rPr>
          <w:rFonts w:ascii="Arial" w:hAnsi="Arial" w:cs="Arial"/>
          <w:lang w:val="it-IT"/>
        </w:rPr>
        <w:t>in grado di erogare a otto uscite</w:t>
      </w:r>
      <w:r>
        <w:rPr>
          <w:rFonts w:ascii="Arial" w:hAnsi="Arial" w:cs="Arial"/>
          <w:lang w:val="it-IT"/>
        </w:rPr>
        <w:t>,</w:t>
      </w:r>
      <w:r w:rsidRPr="0076498E">
        <w:rPr>
          <w:rFonts w:ascii="Arial" w:hAnsi="Arial" w:cs="Arial"/>
          <w:lang w:val="it-IT"/>
        </w:rPr>
        <w:t xml:space="preserve"> tramite un singolo ingresso. Inoltre, il VTOI può essere utilizzato anche per il pipettaggio, ovvero prelevare liquidi da una particolare fonte e dispensarli altrove. </w:t>
      </w:r>
      <w:r>
        <w:rPr>
          <w:rFonts w:ascii="Arial" w:hAnsi="Arial" w:cs="Arial"/>
          <w:lang w:val="it-IT"/>
        </w:rPr>
        <w:t>Q</w:t>
      </w:r>
      <w:r w:rsidRPr="0076498E">
        <w:rPr>
          <w:rFonts w:ascii="Arial" w:hAnsi="Arial" w:cs="Arial"/>
          <w:lang w:val="it-IT"/>
        </w:rPr>
        <w:t>uesto contribuisce ad accelerare ulteriormente i processi chiave nell'automazione di laboratorio. Il team di Boston sta</w:t>
      </w:r>
      <w:r>
        <w:rPr>
          <w:rFonts w:ascii="Arial" w:hAnsi="Arial" w:cs="Arial"/>
          <w:lang w:val="it-IT"/>
        </w:rPr>
        <w:t xml:space="preserve"> </w:t>
      </w:r>
      <w:r w:rsidRPr="0076498E">
        <w:rPr>
          <w:rFonts w:ascii="Arial" w:hAnsi="Arial" w:cs="Arial"/>
          <w:lang w:val="it-IT"/>
        </w:rPr>
        <w:t xml:space="preserve">lavorando </w:t>
      </w:r>
      <w:r>
        <w:rPr>
          <w:rFonts w:ascii="Arial" w:hAnsi="Arial" w:cs="Arial"/>
          <w:lang w:val="it-IT"/>
        </w:rPr>
        <w:t xml:space="preserve">inoltre </w:t>
      </w:r>
      <w:r w:rsidRPr="0076498E">
        <w:rPr>
          <w:rFonts w:ascii="Arial" w:hAnsi="Arial" w:cs="Arial"/>
          <w:lang w:val="it-IT"/>
        </w:rPr>
        <w:t>su un sistema di pipettaggio completo e sulla generazione decentralizzata di pressione/vuoto. Festo sta aprendo opportunità e nuove prospettive ai produttori</w:t>
      </w:r>
      <w:r>
        <w:rPr>
          <w:rFonts w:ascii="Arial" w:hAnsi="Arial" w:cs="Arial"/>
          <w:lang w:val="it-IT"/>
        </w:rPr>
        <w:t>,</w:t>
      </w:r>
      <w:r w:rsidRPr="0076498E">
        <w:rPr>
          <w:rFonts w:ascii="Arial" w:hAnsi="Arial" w:cs="Arial"/>
          <w:lang w:val="it-IT"/>
        </w:rPr>
        <w:t xml:space="preserve"> per rendere ancora più efficiente la manipolazione di liquidi di precisione.</w:t>
      </w:r>
    </w:p>
    <w:p w14:paraId="2A0F03A0" w14:textId="77777777" w:rsidR="000C5BAF" w:rsidRPr="00D914BC" w:rsidRDefault="000C5BAF" w:rsidP="00CB6727">
      <w:pPr>
        <w:rPr>
          <w:rFonts w:ascii="Arial" w:hAnsi="Arial" w:cs="Arial"/>
          <w:sz w:val="24"/>
          <w:szCs w:val="24"/>
          <w:lang w:val="en-US"/>
        </w:rPr>
      </w:pPr>
    </w:p>
    <w:p w14:paraId="43895E12" w14:textId="302B7787" w:rsidR="000C5BAF" w:rsidRPr="00D914BC" w:rsidRDefault="000C5BAF" w:rsidP="00CB6727">
      <w:pPr>
        <w:rPr>
          <w:rFonts w:ascii="Arial" w:hAnsi="Arial" w:cs="Arial"/>
          <w:lang w:val="en-US"/>
        </w:rPr>
      </w:pPr>
    </w:p>
    <w:p w14:paraId="3DBE239D" w14:textId="061A7A6E" w:rsidR="00C82D00" w:rsidRPr="00AC6FFD" w:rsidRDefault="00AC6FFD" w:rsidP="00C82D00">
      <w:pPr>
        <w:rPr>
          <w:rFonts w:ascii="Arial" w:hAnsi="Arial" w:cs="Arial"/>
          <w:lang w:val="it-IT"/>
        </w:rPr>
      </w:pPr>
      <w:r w:rsidRPr="00AC6FFD">
        <w:rPr>
          <w:rFonts w:ascii="Arial" w:hAnsi="Arial" w:cs="Arial"/>
          <w:b/>
          <w:bCs/>
          <w:lang w:val="it-IT"/>
        </w:rPr>
        <w:t>Testa di erogazione VTOE: soluzione di erogazione pronta per l'installazione</w:t>
      </w:r>
    </w:p>
    <w:p w14:paraId="72C802F7" w14:textId="71D20E38" w:rsidR="00AC6FFD" w:rsidRDefault="00AC6FFD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AC6FFD">
        <w:rPr>
          <w:rFonts w:ascii="Arial" w:hAnsi="Arial" w:cs="Arial"/>
          <w:lang w:val="it-IT"/>
        </w:rPr>
        <w:t>Soluzione di erogazione configurabile</w:t>
      </w:r>
      <w:r>
        <w:rPr>
          <w:rFonts w:ascii="Arial" w:hAnsi="Arial" w:cs="Arial"/>
          <w:lang w:val="it-IT"/>
        </w:rPr>
        <w:t>,</w:t>
      </w:r>
      <w:r w:rsidRPr="00AC6FFD">
        <w:rPr>
          <w:rFonts w:ascii="Arial" w:hAnsi="Arial" w:cs="Arial"/>
          <w:lang w:val="it-IT"/>
        </w:rPr>
        <w:t xml:space="preserve"> composta da </w:t>
      </w:r>
      <w:r>
        <w:rPr>
          <w:rFonts w:ascii="Arial" w:hAnsi="Arial" w:cs="Arial"/>
          <w:lang w:val="it-IT"/>
        </w:rPr>
        <w:t xml:space="preserve">una </w:t>
      </w:r>
      <w:r w:rsidRPr="00AC6FFD">
        <w:rPr>
          <w:rFonts w:ascii="Arial" w:hAnsi="Arial" w:cs="Arial"/>
          <w:lang w:val="it-IT"/>
        </w:rPr>
        <w:t xml:space="preserve">piastra </w:t>
      </w:r>
      <w:r>
        <w:rPr>
          <w:rFonts w:ascii="Arial" w:hAnsi="Arial" w:cs="Arial"/>
          <w:lang w:val="it-IT"/>
        </w:rPr>
        <w:t>canale</w:t>
      </w:r>
      <w:r w:rsidRPr="00AC6FFD">
        <w:rPr>
          <w:rFonts w:ascii="Arial" w:hAnsi="Arial" w:cs="Arial"/>
          <w:lang w:val="it-IT"/>
        </w:rPr>
        <w:t xml:space="preserve">, valvole di dosaggio e ugelli </w:t>
      </w:r>
    </w:p>
    <w:p w14:paraId="4E22BF75" w14:textId="6531903B" w:rsidR="00C82D00" w:rsidRPr="00AC6FFD" w:rsidRDefault="00AC6FFD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Altamente precisa</w:t>
      </w:r>
    </w:p>
    <w:p w14:paraId="7C44CCBF" w14:textId="016C60BE" w:rsidR="00C82D00" w:rsidRPr="00AC6FFD" w:rsidRDefault="00AC6FFD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AC6FFD">
        <w:rPr>
          <w:rFonts w:ascii="Arial" w:hAnsi="Arial" w:cs="Arial"/>
          <w:lang w:val="it-IT"/>
        </w:rPr>
        <w:t>Coefficiente di variazione tipico</w:t>
      </w:r>
      <w:r w:rsidR="00C82D00" w:rsidRPr="00AC6FFD">
        <w:rPr>
          <w:rFonts w:ascii="Arial" w:hAnsi="Arial" w:cs="Arial"/>
          <w:lang w:val="it-IT"/>
        </w:rPr>
        <w:t xml:space="preserve"> (CV): &lt; 1% </w:t>
      </w:r>
      <w:r w:rsidRPr="00AC6FFD">
        <w:rPr>
          <w:rFonts w:ascii="Arial" w:hAnsi="Arial" w:cs="Arial"/>
          <w:lang w:val="it-IT"/>
        </w:rPr>
        <w:t>da</w:t>
      </w:r>
      <w:r w:rsidR="00C82D00" w:rsidRPr="00AC6FFD">
        <w:rPr>
          <w:rFonts w:ascii="Arial" w:hAnsi="Arial" w:cs="Arial"/>
          <w:lang w:val="it-IT"/>
        </w:rPr>
        <w:t xml:space="preserve"> 10 </w:t>
      </w:r>
      <w:r w:rsidRPr="00AC6FFD">
        <w:rPr>
          <w:rFonts w:ascii="Arial" w:hAnsi="Arial" w:cs="Arial"/>
          <w:lang w:val="it-IT"/>
        </w:rPr>
        <w:t>a</w:t>
      </w:r>
      <w:r w:rsidR="00C82D00" w:rsidRPr="00AC6FFD">
        <w:rPr>
          <w:rFonts w:ascii="Arial" w:hAnsi="Arial" w:cs="Arial"/>
          <w:lang w:val="it-IT"/>
        </w:rPr>
        <w:t xml:space="preserve"> 1000 </w:t>
      </w:r>
      <w:r w:rsidR="00C82D00" w:rsidRPr="00D914BC">
        <w:rPr>
          <w:rFonts w:ascii="Arial" w:hAnsi="Arial" w:cs="Arial"/>
          <w:lang w:val="en-US"/>
        </w:rPr>
        <w:t>μ</w:t>
      </w:r>
      <w:r w:rsidR="00C82D00" w:rsidRPr="00AC6FFD">
        <w:rPr>
          <w:rFonts w:ascii="Arial" w:hAnsi="Arial" w:cs="Arial"/>
          <w:lang w:val="it-IT"/>
        </w:rPr>
        <w:t>l</w:t>
      </w:r>
    </w:p>
    <w:p w14:paraId="6D334ABA" w14:textId="77777777" w:rsidR="00AC6FFD" w:rsidRDefault="00AC6FFD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AC6FFD">
        <w:rPr>
          <w:rFonts w:ascii="Arial" w:hAnsi="Arial" w:cs="Arial"/>
          <w:lang w:val="it-IT"/>
        </w:rPr>
        <w:t>Valvola di dosaggio separata dal fluido</w:t>
      </w:r>
      <w:r>
        <w:rPr>
          <w:rFonts w:ascii="Arial" w:hAnsi="Arial" w:cs="Arial"/>
          <w:lang w:val="it-IT"/>
        </w:rPr>
        <w:t>,</w:t>
      </w:r>
      <w:r w:rsidRPr="00AC6FFD">
        <w:rPr>
          <w:rFonts w:ascii="Arial" w:hAnsi="Arial" w:cs="Arial"/>
          <w:lang w:val="it-IT"/>
        </w:rPr>
        <w:t xml:space="preserve"> per liquidi sensibili e aggressivi</w:t>
      </w:r>
    </w:p>
    <w:p w14:paraId="5616B360" w14:textId="77777777" w:rsidR="00AC6FFD" w:rsidRDefault="00AC6FFD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AC6FFD">
        <w:rPr>
          <w:rFonts w:ascii="Arial" w:hAnsi="Arial" w:cs="Arial"/>
          <w:lang w:val="it-IT"/>
        </w:rPr>
        <w:t>Buona risciacquabilità e piccolo volume interno</w:t>
      </w:r>
      <w:r w:rsidRPr="00AC6FFD">
        <w:rPr>
          <w:rFonts w:ascii="Arial" w:hAnsi="Arial" w:cs="Arial"/>
          <w:lang w:val="it-IT"/>
        </w:rPr>
        <w:t xml:space="preserve"> </w:t>
      </w:r>
    </w:p>
    <w:p w14:paraId="294EDDA7" w14:textId="77777777" w:rsidR="00AC6FFD" w:rsidRDefault="00AC6FFD" w:rsidP="00AC6FFD">
      <w:pPr>
        <w:rPr>
          <w:rFonts w:ascii="Arial" w:hAnsi="Arial" w:cs="Arial"/>
          <w:lang w:val="en-US"/>
        </w:rPr>
      </w:pPr>
    </w:p>
    <w:p w14:paraId="1F9B3267" w14:textId="68B9A485" w:rsidR="000E37C7" w:rsidRPr="00D914BC" w:rsidRDefault="000E37C7" w:rsidP="00C82D00">
      <w:pPr>
        <w:rPr>
          <w:rFonts w:ascii="Arial" w:hAnsi="Arial" w:cs="Arial"/>
          <w:lang w:val="en-US"/>
        </w:rPr>
      </w:pPr>
      <w:r w:rsidRPr="00AC6FFD">
        <w:rPr>
          <w:rFonts w:ascii="Arial" w:hAnsi="Arial" w:cs="Arial"/>
          <w:lang w:val="en-US"/>
        </w:rPr>
        <w:t>Link to Online Shop</w:t>
      </w:r>
      <w:r w:rsidR="00AC6FFD">
        <w:rPr>
          <w:rFonts w:ascii="Arial" w:hAnsi="Arial" w:cs="Arial"/>
          <w:lang w:val="en-US"/>
        </w:rPr>
        <w:t xml:space="preserve">: </w:t>
      </w:r>
      <w:hyperlink r:id="rId13" w:history="1">
        <w:r w:rsidR="00AC6FFD" w:rsidRPr="007B1831">
          <w:rPr>
            <w:rStyle w:val="Collegamentoipertestuale"/>
            <w:rFonts w:ascii="Arial" w:hAnsi="Arial" w:cs="Arial"/>
            <w:lang w:val="en-US"/>
          </w:rPr>
          <w:t>https://www.festo.com/cat/en-gb_gb/products_VTOE?CurrentIDCode1=vtoe</w:t>
        </w:r>
      </w:hyperlink>
    </w:p>
    <w:p w14:paraId="21BDF2B3" w14:textId="3602FD58" w:rsidR="008F0AC8" w:rsidRPr="00D914BC" w:rsidRDefault="008F0AC8" w:rsidP="00C82D00">
      <w:pPr>
        <w:rPr>
          <w:rFonts w:ascii="Arial" w:hAnsi="Arial" w:cs="Arial"/>
          <w:lang w:val="en-US"/>
        </w:rPr>
      </w:pPr>
    </w:p>
    <w:p w14:paraId="2BBDEF4A" w14:textId="20351E3E" w:rsidR="001A2706" w:rsidRDefault="001A2706" w:rsidP="00C82D00">
      <w:pPr>
        <w:rPr>
          <w:rFonts w:ascii="Arial" w:hAnsi="Arial" w:cs="Arial"/>
          <w:i/>
          <w:iCs/>
          <w:lang w:val="en-US"/>
        </w:rPr>
      </w:pPr>
      <w:r w:rsidRPr="00D914BC">
        <w:rPr>
          <w:noProof/>
          <w:lang w:val="en-US"/>
        </w:rPr>
        <w:lastRenderedPageBreak/>
        <w:drawing>
          <wp:inline distT="0" distB="0" distL="0" distR="0" wp14:anchorId="4763A733" wp14:editId="1BBB8D69">
            <wp:extent cx="1038758" cy="1192475"/>
            <wp:effectExtent l="0" t="0" r="9525" b="8255"/>
            <wp:docPr id="10" name="Grafik 9">
              <a:extLst xmlns:a="http://schemas.openxmlformats.org/drawingml/2006/main">
                <a:ext uri="{FF2B5EF4-FFF2-40B4-BE49-F238E27FC236}">
                  <a16:creationId xmlns:a16="http://schemas.microsoft.com/office/drawing/2014/main" id="{9C06B8A8-51BB-411C-B751-73F780115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>
                      <a:extLst>
                        <a:ext uri="{FF2B5EF4-FFF2-40B4-BE49-F238E27FC236}">
                          <a16:creationId xmlns:a16="http://schemas.microsoft.com/office/drawing/2014/main" id="{9C06B8A8-51BB-411C-B751-73F780115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40" cy="12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FE13" w14:textId="77777777" w:rsidR="00B3281A" w:rsidRPr="00D914BC" w:rsidRDefault="00B3281A" w:rsidP="00C82D00">
      <w:pPr>
        <w:rPr>
          <w:rFonts w:ascii="Arial" w:hAnsi="Arial" w:cs="Arial"/>
          <w:lang w:val="en-US"/>
        </w:rPr>
      </w:pPr>
    </w:p>
    <w:p w14:paraId="00499587" w14:textId="77777777" w:rsidR="001A2706" w:rsidRPr="00D914BC" w:rsidRDefault="001A2706" w:rsidP="00C82D00">
      <w:pPr>
        <w:rPr>
          <w:rFonts w:ascii="Arial" w:hAnsi="Arial" w:cs="Arial"/>
          <w:lang w:val="en-US"/>
        </w:rPr>
      </w:pPr>
    </w:p>
    <w:p w14:paraId="2E442484" w14:textId="77777777" w:rsidR="001A2706" w:rsidRPr="00D914BC" w:rsidRDefault="001A2706" w:rsidP="001A2706">
      <w:pPr>
        <w:pStyle w:val="Paragrafoelenco"/>
        <w:numPr>
          <w:ilvl w:val="0"/>
          <w:numId w:val="0"/>
        </w:numPr>
        <w:rPr>
          <w:rFonts w:ascii="Arial" w:hAnsi="Arial" w:cs="Arial"/>
          <w:lang w:val="en-US"/>
        </w:rPr>
      </w:pPr>
    </w:p>
    <w:p w14:paraId="1150CE87" w14:textId="77777777" w:rsidR="008F0AC8" w:rsidRPr="00D914BC" w:rsidRDefault="008F0AC8" w:rsidP="008F0AC8">
      <w:pPr>
        <w:pStyle w:val="Paragrafoelenco"/>
        <w:numPr>
          <w:ilvl w:val="0"/>
          <w:numId w:val="0"/>
        </w:numPr>
        <w:ind w:left="360"/>
        <w:rPr>
          <w:rFonts w:ascii="Arial" w:hAnsi="Arial" w:cs="Arial"/>
          <w:lang w:val="en-US"/>
        </w:rPr>
      </w:pPr>
    </w:p>
    <w:p w14:paraId="43C3AD9D" w14:textId="43570609" w:rsidR="00B3281A" w:rsidRPr="00B3281A" w:rsidRDefault="00B3281A" w:rsidP="00B3281A">
      <w:pPr>
        <w:ind w:left="284" w:hanging="284"/>
        <w:rPr>
          <w:rFonts w:ascii="Arial" w:hAnsi="Arial" w:cs="Arial"/>
          <w:lang w:val="it-IT"/>
        </w:rPr>
      </w:pPr>
      <w:r w:rsidRPr="00B3281A">
        <w:rPr>
          <w:rFonts w:ascii="Arial" w:hAnsi="Arial" w:cs="Arial"/>
          <w:b/>
          <w:bCs/>
          <w:lang w:val="it-IT"/>
        </w:rPr>
        <w:t>Modulo di controllo valvole VAEM: facile azionamento delle valvole con riduzione della</w:t>
      </w:r>
      <w:r>
        <w:rPr>
          <w:rFonts w:ascii="Arial" w:hAnsi="Arial" w:cs="Arial"/>
          <w:b/>
          <w:bCs/>
          <w:lang w:val="it-IT"/>
        </w:rPr>
        <w:t xml:space="preserve"> </w:t>
      </w:r>
      <w:r w:rsidRPr="00B3281A">
        <w:rPr>
          <w:rFonts w:ascii="Arial" w:hAnsi="Arial" w:cs="Arial"/>
          <w:b/>
          <w:bCs/>
          <w:lang w:val="it-IT"/>
        </w:rPr>
        <w:t>corrente di mantenimento</w:t>
      </w:r>
    </w:p>
    <w:p w14:paraId="13E27BBB" w14:textId="77777777" w:rsidR="00B3281A" w:rsidRDefault="00B3281A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B3281A">
        <w:rPr>
          <w:rFonts w:ascii="Arial" w:hAnsi="Arial" w:cs="Arial"/>
          <w:lang w:val="it-IT"/>
        </w:rPr>
        <w:t>Controllo ultrapreciso delle elettrovalvole con una risoluzione temporale di 0,2 ms</w:t>
      </w:r>
    </w:p>
    <w:p w14:paraId="34E74344" w14:textId="77777777" w:rsidR="00B3281A" w:rsidRDefault="00B3281A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B3281A">
        <w:rPr>
          <w:rFonts w:ascii="Arial" w:hAnsi="Arial" w:cs="Arial"/>
          <w:lang w:val="it-IT"/>
        </w:rPr>
        <w:t>Interfaccia digitale (RS232 ed Ethernet) per la configurazione e il controllo delle valvole</w:t>
      </w:r>
    </w:p>
    <w:p w14:paraId="67473D7A" w14:textId="77777777" w:rsidR="00B3281A" w:rsidRDefault="00B3281A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B3281A">
        <w:rPr>
          <w:rFonts w:ascii="Arial" w:hAnsi="Arial" w:cs="Arial"/>
          <w:lang w:val="it-IT"/>
        </w:rPr>
        <w:t>Facile impostazione del fattore di calibrazione tra i singoli canali (termini di apertura per valvola)</w:t>
      </w:r>
    </w:p>
    <w:p w14:paraId="0546C787" w14:textId="77777777" w:rsidR="00B3281A" w:rsidRDefault="00B3281A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B3281A">
        <w:rPr>
          <w:rFonts w:ascii="Arial" w:hAnsi="Arial" w:cs="Arial"/>
          <w:lang w:val="it-IT"/>
        </w:rPr>
        <w:t>Ingresso trigger 24 V per l'azionamento della valvola</w:t>
      </w:r>
    </w:p>
    <w:p w14:paraId="30D9C6F1" w14:textId="03523EFB" w:rsidR="00B3281A" w:rsidRPr="00B3281A" w:rsidRDefault="00B3281A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B3281A">
        <w:rPr>
          <w:rFonts w:ascii="Arial" w:hAnsi="Arial" w:cs="Arial"/>
          <w:lang w:val="it-IT"/>
        </w:rPr>
        <w:t>Interfaccia utente grafica per un funzionamento semplice e una visualizzazione chiara</w:t>
      </w:r>
      <w:r w:rsidRPr="00B3281A">
        <w:rPr>
          <w:rFonts w:ascii="Arial" w:hAnsi="Arial" w:cs="Arial"/>
          <w:lang w:val="it-IT"/>
        </w:rPr>
        <w:t xml:space="preserve"> </w:t>
      </w:r>
    </w:p>
    <w:p w14:paraId="27B95A7B" w14:textId="77777777" w:rsidR="00B3281A" w:rsidRDefault="00B3281A" w:rsidP="008F0AC8">
      <w:pPr>
        <w:rPr>
          <w:rFonts w:ascii="Arial" w:hAnsi="Arial" w:cs="Arial"/>
          <w:lang w:val="it-IT"/>
        </w:rPr>
      </w:pPr>
    </w:p>
    <w:p w14:paraId="0573F8AE" w14:textId="6FC9B1DD" w:rsidR="000E37C7" w:rsidRPr="00D914BC" w:rsidRDefault="008F0AC8" w:rsidP="008F0AC8">
      <w:pPr>
        <w:rPr>
          <w:rFonts w:ascii="Arial" w:hAnsi="Arial" w:cs="Arial"/>
          <w:lang w:val="en-US"/>
        </w:rPr>
      </w:pPr>
      <w:r w:rsidRPr="00B3281A">
        <w:rPr>
          <w:rFonts w:ascii="Arial" w:hAnsi="Arial" w:cs="Arial"/>
          <w:lang w:val="en-US"/>
        </w:rPr>
        <w:t>Link to Online Shop</w:t>
      </w:r>
      <w:r w:rsidR="00B3281A">
        <w:rPr>
          <w:rFonts w:ascii="Arial" w:hAnsi="Arial" w:cs="Arial"/>
          <w:lang w:val="en-US"/>
        </w:rPr>
        <w:t xml:space="preserve"> </w:t>
      </w:r>
      <w:hyperlink r:id="rId15" w:history="1">
        <w:r w:rsidR="00B3281A" w:rsidRPr="007B1831">
          <w:rPr>
            <w:rStyle w:val="Collegamentoipertestuale"/>
            <w:rFonts w:ascii="Arial" w:hAnsi="Arial" w:cs="Arial"/>
            <w:lang w:val="en-US"/>
          </w:rPr>
          <w:t>https://www.festo.com/cat/en-gb_gb/products_VIVTOF</w:t>
        </w:r>
      </w:hyperlink>
    </w:p>
    <w:p w14:paraId="1920005A" w14:textId="0739A024" w:rsidR="008F0AC8" w:rsidRPr="00D914BC" w:rsidRDefault="008F0AC8" w:rsidP="008F0AC8">
      <w:pPr>
        <w:rPr>
          <w:rFonts w:ascii="Arial" w:hAnsi="Arial" w:cs="Arial"/>
          <w:lang w:val="en-US"/>
        </w:rPr>
      </w:pPr>
    </w:p>
    <w:p w14:paraId="48C143CB" w14:textId="7F378A11" w:rsidR="001A2706" w:rsidRPr="00D914BC" w:rsidRDefault="001A2706" w:rsidP="008F0AC8">
      <w:pPr>
        <w:rPr>
          <w:rFonts w:ascii="Arial" w:hAnsi="Arial" w:cs="Arial"/>
          <w:lang w:val="en-US"/>
        </w:rPr>
      </w:pPr>
      <w:r w:rsidRPr="00D914BC">
        <w:rPr>
          <w:noProof/>
          <w:lang w:val="en-US"/>
        </w:rPr>
        <w:drawing>
          <wp:inline distT="0" distB="0" distL="0" distR="0" wp14:anchorId="23BBDAFD" wp14:editId="6ED95976">
            <wp:extent cx="1185062" cy="830928"/>
            <wp:effectExtent l="0" t="0" r="0" b="7620"/>
            <wp:docPr id="5" name="Grafik 4" descr="Ein Bild, das Spielzeug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2E167D3E-E9AD-475F-83A2-1AA73FB6DB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Ein Bild, das Spielzeug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2E167D3E-E9AD-475F-83A2-1AA73FB6DB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683" cy="83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E79D9" w14:textId="1242F310" w:rsidR="000E37C7" w:rsidRPr="00D914BC" w:rsidRDefault="000E37C7" w:rsidP="00C82D00">
      <w:pPr>
        <w:rPr>
          <w:rFonts w:ascii="Arial" w:hAnsi="Arial" w:cs="Arial"/>
          <w:sz w:val="24"/>
          <w:szCs w:val="24"/>
          <w:lang w:val="en-US"/>
        </w:rPr>
      </w:pPr>
    </w:p>
    <w:p w14:paraId="2D73786B" w14:textId="77777777" w:rsidR="008F0AC8" w:rsidRPr="00D914BC" w:rsidRDefault="008F0AC8" w:rsidP="00C82D00">
      <w:pPr>
        <w:rPr>
          <w:rFonts w:ascii="Arial" w:hAnsi="Arial" w:cs="Arial"/>
          <w:sz w:val="24"/>
          <w:szCs w:val="24"/>
          <w:lang w:val="en-US"/>
        </w:rPr>
      </w:pPr>
    </w:p>
    <w:p w14:paraId="52681DCC" w14:textId="18D19D65" w:rsidR="000C5BAF" w:rsidRPr="003C69EE" w:rsidRDefault="003C69EE" w:rsidP="00CB6727">
      <w:pPr>
        <w:rPr>
          <w:rFonts w:ascii="Arial" w:hAnsi="Arial" w:cs="Arial"/>
          <w:lang w:val="it-IT"/>
        </w:rPr>
      </w:pPr>
      <w:r w:rsidRPr="003C69EE">
        <w:rPr>
          <w:rFonts w:ascii="Arial" w:hAnsi="Arial" w:cs="Arial"/>
          <w:b/>
          <w:bCs/>
          <w:sz w:val="24"/>
          <w:szCs w:val="24"/>
          <w:lang w:val="it-IT"/>
        </w:rPr>
        <w:t>Valvole: a fluido separato per liquidi aggressivi</w:t>
      </w:r>
    </w:p>
    <w:p w14:paraId="29F75E64" w14:textId="77777777" w:rsidR="000E37C7" w:rsidRPr="003C69EE" w:rsidRDefault="000E37C7" w:rsidP="000C5BAF">
      <w:pPr>
        <w:rPr>
          <w:rFonts w:ascii="Arial" w:hAnsi="Arial" w:cs="Arial"/>
          <w:lang w:val="it-IT"/>
        </w:rPr>
      </w:pPr>
    </w:p>
    <w:p w14:paraId="25D1791F" w14:textId="702051EE" w:rsidR="003C69EE" w:rsidRDefault="003C69EE" w:rsidP="003C69EE">
      <w:pPr>
        <w:ind w:left="284" w:hanging="284"/>
        <w:rPr>
          <w:rFonts w:ascii="Arial" w:hAnsi="Arial" w:cs="Arial"/>
          <w:b/>
          <w:bCs/>
          <w:lang w:val="it-IT"/>
        </w:rPr>
      </w:pPr>
      <w:r w:rsidRPr="003C69EE">
        <w:rPr>
          <w:rFonts w:ascii="Arial" w:hAnsi="Arial" w:cs="Arial"/>
          <w:b/>
          <w:bCs/>
          <w:lang w:val="it-IT"/>
        </w:rPr>
        <w:t>Valvole separate dai fluidi VYKA/VYKB/VZDB: compatte ed estremamente precise</w:t>
      </w:r>
    </w:p>
    <w:p w14:paraId="184B8651" w14:textId="77777777" w:rsidR="003C69EE" w:rsidRDefault="003C69EE" w:rsidP="003C69EE">
      <w:pPr>
        <w:ind w:left="284" w:hanging="284"/>
        <w:rPr>
          <w:rFonts w:ascii="Arial" w:hAnsi="Arial" w:cs="Arial"/>
          <w:b/>
          <w:bCs/>
          <w:lang w:val="it-IT"/>
        </w:rPr>
      </w:pPr>
    </w:p>
    <w:p w14:paraId="2C80A550" w14:textId="51DB7668" w:rsidR="00C82D00" w:rsidRPr="003C69EE" w:rsidRDefault="003C69EE" w:rsidP="00872CA5">
      <w:pPr>
        <w:pStyle w:val="Paragrafoelenco"/>
        <w:numPr>
          <w:ilvl w:val="0"/>
          <w:numId w:val="12"/>
        </w:num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Materiali elencati dalla </w:t>
      </w:r>
      <w:r w:rsidR="00C82D00" w:rsidRPr="003C69EE">
        <w:rPr>
          <w:rFonts w:ascii="Arial" w:hAnsi="Arial" w:cs="Arial"/>
          <w:lang w:val="it-IT"/>
        </w:rPr>
        <w:t>FDA</w:t>
      </w:r>
    </w:p>
    <w:p w14:paraId="5E52BCA9" w14:textId="2298DF16" w:rsidR="00C82D00" w:rsidRPr="00D914BC" w:rsidRDefault="003C69EE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Sviluppato secondo </w:t>
      </w:r>
      <w:r w:rsidR="00C82D00" w:rsidRPr="00D914BC">
        <w:rPr>
          <w:rFonts w:ascii="Arial" w:hAnsi="Arial" w:cs="Arial"/>
          <w:lang w:val="en-US"/>
        </w:rPr>
        <w:t>ISO 13485</w:t>
      </w:r>
    </w:p>
    <w:p w14:paraId="2B530C5C" w14:textId="0AE244F6" w:rsidR="00C82D00" w:rsidRPr="00D914BC" w:rsidRDefault="003C69EE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Separazione affidabile dei supporti</w:t>
      </w:r>
    </w:p>
    <w:p w14:paraId="02A59CB3" w14:textId="29937838" w:rsidR="00C82D00" w:rsidRPr="00D914BC" w:rsidRDefault="003C69EE" w:rsidP="00872CA5">
      <w:pPr>
        <w:pStyle w:val="Paragrafoelenco"/>
        <w:numPr>
          <w:ilvl w:val="1"/>
          <w:numId w:val="1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Per liquidi aggressivi</w:t>
      </w:r>
    </w:p>
    <w:p w14:paraId="267941F1" w14:textId="116358C1" w:rsidR="00C82D00" w:rsidRPr="00D914BC" w:rsidRDefault="003C69EE" w:rsidP="00872CA5">
      <w:pPr>
        <w:pStyle w:val="Paragrafoelenco"/>
        <w:numPr>
          <w:ilvl w:val="1"/>
          <w:numId w:val="11"/>
        </w:num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Semplice da pulire</w:t>
      </w:r>
    </w:p>
    <w:p w14:paraId="1C20487D" w14:textId="77777777" w:rsidR="00872CA5" w:rsidRDefault="00872CA5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872CA5">
        <w:rPr>
          <w:rFonts w:ascii="Arial" w:hAnsi="Arial" w:cs="Arial"/>
          <w:lang w:val="it-IT"/>
        </w:rPr>
        <w:t>Flessibile da usare grazie a 3</w:t>
      </w:r>
      <w:r w:rsidR="00C82D00" w:rsidRPr="00872CA5">
        <w:rPr>
          <w:rFonts w:ascii="Arial" w:hAnsi="Arial" w:cs="Arial"/>
          <w:lang w:val="it-IT"/>
        </w:rPr>
        <w:t xml:space="preserve">/2 </w:t>
      </w:r>
      <w:r w:rsidRPr="00872CA5">
        <w:rPr>
          <w:rFonts w:ascii="Arial" w:hAnsi="Arial" w:cs="Arial"/>
          <w:lang w:val="it-IT"/>
        </w:rPr>
        <w:t xml:space="preserve">e </w:t>
      </w:r>
      <w:r w:rsidR="00C82D00" w:rsidRPr="00872CA5">
        <w:rPr>
          <w:rFonts w:ascii="Arial" w:hAnsi="Arial" w:cs="Arial"/>
          <w:lang w:val="it-IT"/>
        </w:rPr>
        <w:t>2/2 (NC/NO)</w:t>
      </w:r>
    </w:p>
    <w:p w14:paraId="3D440032" w14:textId="77777777" w:rsidR="00872CA5" w:rsidRDefault="00872CA5" w:rsidP="00872CA5">
      <w:pPr>
        <w:pStyle w:val="Paragrafoelenco"/>
        <w:numPr>
          <w:ilvl w:val="0"/>
          <w:numId w:val="11"/>
        </w:numPr>
        <w:rPr>
          <w:rFonts w:ascii="Arial" w:hAnsi="Arial" w:cs="Arial"/>
          <w:lang w:val="it-IT"/>
        </w:rPr>
      </w:pPr>
      <w:r w:rsidRPr="00872CA5">
        <w:rPr>
          <w:rFonts w:ascii="Arial" w:hAnsi="Arial" w:cs="Arial"/>
          <w:lang w:val="it-IT"/>
        </w:rPr>
        <w:t>Diverse larghezze nominali per applicazioni di dosaggio, aspirazione e flusso continuo</w:t>
      </w:r>
      <w:r w:rsidRPr="00872CA5">
        <w:rPr>
          <w:rFonts w:ascii="Arial" w:hAnsi="Arial" w:cs="Arial"/>
          <w:lang w:val="it-IT"/>
        </w:rPr>
        <w:t xml:space="preserve"> </w:t>
      </w:r>
    </w:p>
    <w:p w14:paraId="0EE6120A" w14:textId="77777777" w:rsidR="00872CA5" w:rsidRDefault="00872CA5" w:rsidP="00872CA5">
      <w:pPr>
        <w:rPr>
          <w:rFonts w:ascii="Arial" w:hAnsi="Arial" w:cs="Arial"/>
          <w:lang w:val="it-IT"/>
        </w:rPr>
      </w:pPr>
    </w:p>
    <w:p w14:paraId="234A1EE5" w14:textId="5D3182F4" w:rsidR="00C82D00" w:rsidRPr="00872CA5" w:rsidRDefault="00872CA5" w:rsidP="008F0AC8">
      <w:pPr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Maggiori informazioni di prodotto</w:t>
      </w:r>
      <w:r w:rsidR="008F0AC8" w:rsidRPr="00872CA5">
        <w:rPr>
          <w:rFonts w:ascii="Arial" w:hAnsi="Arial" w:cs="Arial"/>
          <w:lang w:val="it-IT"/>
        </w:rPr>
        <w:t xml:space="preserve"> (PDF)</w:t>
      </w:r>
      <w:r>
        <w:rPr>
          <w:rFonts w:ascii="Arial" w:hAnsi="Arial" w:cs="Arial"/>
          <w:lang w:val="it-IT"/>
        </w:rPr>
        <w:t xml:space="preserve">: </w:t>
      </w:r>
      <w:hyperlink r:id="rId17" w:history="1">
        <w:r w:rsidR="008F0AC8" w:rsidRPr="00872CA5">
          <w:rPr>
            <w:rStyle w:val="Collegamentoipertestuale"/>
            <w:rFonts w:ascii="Arial" w:hAnsi="Arial" w:cs="Arial"/>
            <w:lang w:val="it-IT"/>
          </w:rPr>
          <w:t>https://www.festo.com/net/en-gb_gb/SupportPortal/Details/645244/Document.aspx</w:t>
        </w:r>
      </w:hyperlink>
    </w:p>
    <w:p w14:paraId="18E480F3" w14:textId="234A07AB" w:rsidR="00A13EF7" w:rsidRPr="00872CA5" w:rsidRDefault="00A13EF7" w:rsidP="008F0AC8">
      <w:pPr>
        <w:rPr>
          <w:rFonts w:ascii="Arial" w:hAnsi="Arial" w:cs="Arial"/>
          <w:lang w:val="it-IT"/>
        </w:rPr>
      </w:pPr>
    </w:p>
    <w:p w14:paraId="6A14F213" w14:textId="4F79B8DC" w:rsidR="001A2706" w:rsidRPr="00D914BC" w:rsidRDefault="001A2706" w:rsidP="008F0AC8">
      <w:pPr>
        <w:rPr>
          <w:rFonts w:ascii="Arial" w:hAnsi="Arial" w:cs="Arial"/>
          <w:lang w:val="en-US"/>
        </w:rPr>
      </w:pPr>
      <w:r w:rsidRPr="00D914BC">
        <w:rPr>
          <w:noProof/>
          <w:lang w:val="en-US"/>
        </w:rPr>
        <w:drawing>
          <wp:inline distT="0" distB="0" distL="0" distR="0" wp14:anchorId="3475F9E2" wp14:editId="6A9AA51E">
            <wp:extent cx="1697126" cy="907304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3836" cy="91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F2C94" w14:textId="65EDF956" w:rsidR="000E37C7" w:rsidRPr="00D914BC" w:rsidRDefault="000E37C7" w:rsidP="008F0AC8">
      <w:pPr>
        <w:rPr>
          <w:rFonts w:ascii="Arial" w:hAnsi="Arial" w:cs="Arial"/>
          <w:sz w:val="24"/>
          <w:szCs w:val="24"/>
          <w:lang w:val="en-US"/>
        </w:rPr>
      </w:pPr>
    </w:p>
    <w:p w14:paraId="798B9487" w14:textId="77777777" w:rsidR="000C5BAF" w:rsidRPr="00D914BC" w:rsidRDefault="000C5BAF" w:rsidP="00CB6727">
      <w:pPr>
        <w:rPr>
          <w:rFonts w:ascii="Arial" w:hAnsi="Arial" w:cs="Arial"/>
          <w:sz w:val="24"/>
          <w:szCs w:val="24"/>
          <w:lang w:val="en-US"/>
        </w:rPr>
      </w:pPr>
    </w:p>
    <w:p w14:paraId="14FB5152" w14:textId="77777777" w:rsidR="000E37C7" w:rsidRPr="00D914BC" w:rsidRDefault="000E37C7" w:rsidP="00CB6727">
      <w:pPr>
        <w:rPr>
          <w:rFonts w:ascii="Arial" w:hAnsi="Arial" w:cs="Arial"/>
          <w:sz w:val="24"/>
          <w:szCs w:val="24"/>
          <w:lang w:val="en-US"/>
        </w:rPr>
      </w:pPr>
    </w:p>
    <w:p w14:paraId="7B52AB62" w14:textId="77777777" w:rsidR="00CA203E" w:rsidRPr="00CA203E" w:rsidRDefault="00CA203E" w:rsidP="00CA203E">
      <w:pPr>
        <w:ind w:left="284" w:hanging="284"/>
        <w:rPr>
          <w:rFonts w:ascii="Arial" w:hAnsi="Arial" w:cs="Arial"/>
          <w:lang w:val="it-IT"/>
        </w:rPr>
      </w:pPr>
      <w:r w:rsidRPr="00CA203E">
        <w:rPr>
          <w:rFonts w:ascii="Arial" w:hAnsi="Arial" w:cs="Arial"/>
          <w:b/>
          <w:bCs/>
          <w:lang w:val="it-IT"/>
        </w:rPr>
        <w:t>Raccordi fluidici NLFA e ugelli dosatori VAVN: facili da installare</w:t>
      </w:r>
      <w:r w:rsidRPr="00CA203E">
        <w:rPr>
          <w:rFonts w:ascii="Arial" w:hAnsi="Arial" w:cs="Arial"/>
          <w:b/>
          <w:bCs/>
          <w:lang w:val="it-IT"/>
        </w:rPr>
        <w:t xml:space="preserve"> </w:t>
      </w:r>
    </w:p>
    <w:p w14:paraId="12D27B75" w14:textId="77777777" w:rsidR="00CA203E" w:rsidRPr="00CA203E" w:rsidRDefault="00CA203E" w:rsidP="00CA203E">
      <w:pPr>
        <w:rPr>
          <w:rFonts w:ascii="Arial" w:hAnsi="Arial" w:cs="Arial"/>
          <w:lang w:val="it-IT"/>
        </w:rPr>
      </w:pPr>
      <w:r w:rsidRPr="00CA203E">
        <w:rPr>
          <w:rFonts w:ascii="Arial" w:hAnsi="Arial" w:cs="Arial"/>
          <w:lang w:val="it-IT"/>
        </w:rPr>
        <w:t>• Raccordi per fluidi liquidi, particolarmente adatti nelle applicazioni di laboratorio</w:t>
      </w:r>
    </w:p>
    <w:p w14:paraId="2FD70116" w14:textId="77777777" w:rsidR="00CA203E" w:rsidRPr="00CA203E" w:rsidRDefault="00CA203E" w:rsidP="00CA203E">
      <w:pPr>
        <w:rPr>
          <w:rFonts w:ascii="Arial" w:hAnsi="Arial" w:cs="Arial"/>
          <w:lang w:val="it-IT"/>
        </w:rPr>
      </w:pPr>
      <w:r w:rsidRPr="00CA203E">
        <w:rPr>
          <w:rFonts w:ascii="Arial" w:hAnsi="Arial" w:cs="Arial"/>
          <w:lang w:val="it-IT"/>
        </w:rPr>
        <w:t>• Cinque diversi raccordi per una gamma di tubi</w:t>
      </w:r>
    </w:p>
    <w:p w14:paraId="66516AB4" w14:textId="4B3486FA" w:rsidR="00CA203E" w:rsidRPr="00CA203E" w:rsidRDefault="00CA203E" w:rsidP="00CA203E">
      <w:pPr>
        <w:rPr>
          <w:rFonts w:ascii="Arial" w:hAnsi="Arial" w:cs="Arial"/>
          <w:lang w:val="it-IT"/>
        </w:rPr>
      </w:pPr>
      <w:r w:rsidRPr="00CA203E">
        <w:rPr>
          <w:rFonts w:ascii="Arial" w:hAnsi="Arial" w:cs="Arial"/>
          <w:lang w:val="it-IT"/>
        </w:rPr>
        <w:t xml:space="preserve">• Ugelli di dosaggio </w:t>
      </w:r>
    </w:p>
    <w:p w14:paraId="5C7760B1" w14:textId="77777777" w:rsidR="00CA203E" w:rsidRPr="00CA203E" w:rsidRDefault="00CA203E" w:rsidP="00CA203E">
      <w:pPr>
        <w:rPr>
          <w:rFonts w:ascii="Arial" w:hAnsi="Arial" w:cs="Arial"/>
          <w:lang w:val="it-IT"/>
        </w:rPr>
      </w:pPr>
      <w:r w:rsidRPr="00CA203E">
        <w:rPr>
          <w:rFonts w:ascii="Arial" w:hAnsi="Arial" w:cs="Arial"/>
          <w:lang w:val="it-IT"/>
        </w:rPr>
        <w:t>• Dieci diversi ugelli con conicità e smusso opzionali</w:t>
      </w:r>
    </w:p>
    <w:p w14:paraId="6AC55651" w14:textId="77777777" w:rsidR="00CA203E" w:rsidRPr="00CA203E" w:rsidRDefault="00CA203E" w:rsidP="00CA203E">
      <w:pPr>
        <w:rPr>
          <w:rFonts w:ascii="Arial" w:hAnsi="Arial" w:cs="Arial"/>
          <w:lang w:val="it-IT"/>
        </w:rPr>
      </w:pPr>
      <w:r w:rsidRPr="00CA203E">
        <w:rPr>
          <w:rFonts w:ascii="Arial" w:hAnsi="Arial" w:cs="Arial"/>
          <w:lang w:val="it-IT"/>
        </w:rPr>
        <w:t>• Adatto per liquidi aggressivi</w:t>
      </w:r>
    </w:p>
    <w:p w14:paraId="2F8D5079" w14:textId="77777777" w:rsidR="00CA203E" w:rsidRPr="00CA203E" w:rsidRDefault="00CA203E" w:rsidP="00CA203E">
      <w:pPr>
        <w:rPr>
          <w:rFonts w:ascii="Arial" w:hAnsi="Arial" w:cs="Arial"/>
          <w:lang w:val="it-IT"/>
        </w:rPr>
      </w:pPr>
      <w:r w:rsidRPr="00CA203E">
        <w:rPr>
          <w:rFonts w:ascii="Arial" w:hAnsi="Arial" w:cs="Arial"/>
          <w:lang w:val="it-IT"/>
        </w:rPr>
        <w:lastRenderedPageBreak/>
        <w:t>• Materiali elencati dalla FDA</w:t>
      </w:r>
    </w:p>
    <w:p w14:paraId="43A3321B" w14:textId="77777777" w:rsidR="00CA203E" w:rsidRDefault="00CA203E" w:rsidP="00CA203E">
      <w:pPr>
        <w:rPr>
          <w:rFonts w:ascii="Arial" w:hAnsi="Arial" w:cs="Arial"/>
          <w:lang w:val="it-IT"/>
        </w:rPr>
      </w:pPr>
      <w:r w:rsidRPr="00CA203E">
        <w:rPr>
          <w:rFonts w:ascii="Arial" w:hAnsi="Arial" w:cs="Arial"/>
          <w:lang w:val="it-IT"/>
        </w:rPr>
        <w:t>• Eccellente risciacquabilità grazie al connettore senza spazi morti</w:t>
      </w:r>
      <w:r w:rsidRPr="00CA203E">
        <w:rPr>
          <w:rFonts w:ascii="Arial" w:hAnsi="Arial" w:cs="Arial"/>
          <w:lang w:val="it-IT"/>
        </w:rPr>
        <w:t xml:space="preserve"> </w:t>
      </w:r>
    </w:p>
    <w:p w14:paraId="58CBB409" w14:textId="77777777" w:rsidR="00CA203E" w:rsidRDefault="00CA203E" w:rsidP="00CA203E">
      <w:pPr>
        <w:rPr>
          <w:rFonts w:ascii="Arial" w:hAnsi="Arial" w:cs="Arial"/>
          <w:lang w:val="it-IT"/>
        </w:rPr>
      </w:pPr>
    </w:p>
    <w:p w14:paraId="0B55D67B" w14:textId="1E5D9578" w:rsidR="00A13EF7" w:rsidRPr="00CA203E" w:rsidRDefault="00CA203E" w:rsidP="00A13EF7">
      <w:pPr>
        <w:rPr>
          <w:rFonts w:ascii="Arial" w:hAnsi="Arial" w:cs="Arial"/>
          <w:lang w:val="it-IT"/>
        </w:rPr>
      </w:pPr>
      <w:r w:rsidRPr="00CA203E">
        <w:rPr>
          <w:rFonts w:ascii="Arial" w:hAnsi="Arial" w:cs="Arial"/>
          <w:lang w:val="it-IT"/>
        </w:rPr>
        <w:t xml:space="preserve">Maggiori informazioni di prodotto </w:t>
      </w:r>
      <w:r w:rsidR="00A13EF7" w:rsidRPr="00CA203E">
        <w:rPr>
          <w:rFonts w:ascii="Arial" w:hAnsi="Arial" w:cs="Arial"/>
          <w:lang w:val="it-IT"/>
        </w:rPr>
        <w:t>(PDF)</w:t>
      </w:r>
      <w:r w:rsidRPr="00CA203E">
        <w:rPr>
          <w:rFonts w:ascii="Arial" w:hAnsi="Arial" w:cs="Arial"/>
          <w:lang w:val="it-IT"/>
        </w:rPr>
        <w:t xml:space="preserve"> </w:t>
      </w:r>
      <w:hyperlink r:id="rId19" w:history="1">
        <w:r w:rsidR="00A13EF7" w:rsidRPr="00CA203E">
          <w:rPr>
            <w:rStyle w:val="Collegamentoipertestuale"/>
            <w:rFonts w:ascii="Arial" w:hAnsi="Arial" w:cs="Arial"/>
            <w:lang w:val="it-IT"/>
          </w:rPr>
          <w:t>https://www.festo.com/net/en-gb_gb/SupportPortal/Details/645244/Document.aspx</w:t>
        </w:r>
      </w:hyperlink>
    </w:p>
    <w:p w14:paraId="7C802134" w14:textId="60ED6F40" w:rsidR="00815E95" w:rsidRPr="00CA203E" w:rsidRDefault="00815E95" w:rsidP="00A13EF7">
      <w:pPr>
        <w:rPr>
          <w:rFonts w:ascii="Arial" w:hAnsi="Arial" w:cs="Arial"/>
          <w:sz w:val="24"/>
          <w:szCs w:val="24"/>
          <w:lang w:val="it-IT"/>
        </w:rPr>
      </w:pPr>
    </w:p>
    <w:p w14:paraId="0FD1E762" w14:textId="073BD864" w:rsidR="00A24838" w:rsidRPr="00D914BC" w:rsidRDefault="00A24838" w:rsidP="00A13EF7">
      <w:pPr>
        <w:rPr>
          <w:rFonts w:ascii="Arial" w:hAnsi="Arial" w:cs="Arial"/>
          <w:lang w:val="en-US"/>
        </w:rPr>
      </w:pPr>
      <w:r w:rsidRPr="00D914BC">
        <w:rPr>
          <w:rFonts w:ascii="Arial" w:hAnsi="Arial" w:cs="Arial"/>
          <w:noProof/>
          <w:lang w:val="en-US"/>
        </w:rPr>
        <w:drawing>
          <wp:inline distT="0" distB="0" distL="0" distR="0" wp14:anchorId="71EF31CC" wp14:editId="02E0C4A7">
            <wp:extent cx="1243584" cy="760242"/>
            <wp:effectExtent l="0" t="0" r="0" b="1905"/>
            <wp:docPr id="9" name="Grafik 8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1082F3FD-0159-46F2-B075-35294F83FE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1082F3FD-0159-46F2-B075-35294F83FE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276" cy="76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EC55B" w14:textId="03E4EF7F" w:rsidR="00C77C2D" w:rsidRPr="00D914BC" w:rsidRDefault="00C77C2D" w:rsidP="00A13EF7">
      <w:pPr>
        <w:rPr>
          <w:rFonts w:ascii="Arial" w:hAnsi="Arial" w:cs="Arial"/>
          <w:sz w:val="24"/>
          <w:szCs w:val="24"/>
          <w:lang w:val="en-US"/>
        </w:rPr>
      </w:pPr>
    </w:p>
    <w:p w14:paraId="00C490CB" w14:textId="1659D1F7" w:rsidR="00A24838" w:rsidRPr="00D914BC" w:rsidRDefault="00A24838" w:rsidP="00A13EF7">
      <w:pPr>
        <w:rPr>
          <w:rFonts w:ascii="Arial" w:hAnsi="Arial" w:cs="Arial"/>
          <w:sz w:val="24"/>
          <w:szCs w:val="24"/>
          <w:lang w:val="en-US"/>
        </w:rPr>
      </w:pPr>
    </w:p>
    <w:p w14:paraId="0ED8B8F7" w14:textId="77777777" w:rsidR="00A24838" w:rsidRPr="00D914BC" w:rsidRDefault="00A24838" w:rsidP="00A13EF7">
      <w:pPr>
        <w:rPr>
          <w:rFonts w:ascii="Arial" w:hAnsi="Arial" w:cs="Arial"/>
          <w:sz w:val="24"/>
          <w:szCs w:val="24"/>
          <w:lang w:val="en-US"/>
        </w:rPr>
      </w:pPr>
    </w:p>
    <w:sectPr w:rsidR="00A24838" w:rsidRPr="00D914BC" w:rsidSect="00577C7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F0B4C" w14:textId="77777777" w:rsidR="00414829" w:rsidRDefault="00414829" w:rsidP="00FD0D30">
      <w:r>
        <w:separator/>
      </w:r>
    </w:p>
  </w:endnote>
  <w:endnote w:type="continuationSeparator" w:id="0">
    <w:p w14:paraId="1156B82D" w14:textId="77777777" w:rsidR="00414829" w:rsidRDefault="00414829" w:rsidP="00FD0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PlusLF">
    <w:panose1 w:val="02000503060000020004"/>
    <w:charset w:val="00"/>
    <w:family w:val="auto"/>
    <w:pitch w:val="variable"/>
    <w:sig w:usb0="800002AF" w:usb1="4000204A" w:usb2="00000000" w:usb3="00000000" w:csb0="00000097" w:csb1="00000000"/>
    <w:embedRegular r:id="rId1" w:fontKey="{8831CA2C-6EC4-4A37-B5CF-486D149BE0D4}"/>
    <w:embedBold r:id="rId2" w:fontKey="{334D520B-8315-4F83-962E-24676D670E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DE8E171-1C8F-4465-8138-176983225F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0FE42B" w14:textId="77777777" w:rsidR="00414829" w:rsidRDefault="00414829" w:rsidP="00FD0D30">
      <w:r>
        <w:separator/>
      </w:r>
    </w:p>
  </w:footnote>
  <w:footnote w:type="continuationSeparator" w:id="0">
    <w:p w14:paraId="728B05B2" w14:textId="77777777" w:rsidR="00414829" w:rsidRDefault="00414829" w:rsidP="00FD0D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355962"/>
    <w:multiLevelType w:val="multilevel"/>
    <w:tmpl w:val="AA921BB8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B013BE6"/>
    <w:multiLevelType w:val="hybridMultilevel"/>
    <w:tmpl w:val="66E255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D51D0"/>
    <w:multiLevelType w:val="multilevel"/>
    <w:tmpl w:val="C3CCF806"/>
    <w:lvl w:ilvl="0">
      <w:start w:val="1"/>
      <w:numFmt w:val="bullet"/>
      <w:pStyle w:val="Paragrafoelenco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1701" w:hanging="281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68" w:hanging="283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2" w:hanging="284"/>
      </w:pPr>
      <w:rPr>
        <w:rFonts w:ascii="Symbol" w:hAnsi="Symbol" w:hint="default"/>
      </w:rPr>
    </w:lvl>
  </w:abstractNum>
  <w:abstractNum w:abstractNumId="3" w15:restartNumberingAfterBreak="0">
    <w:nsid w:val="769212EB"/>
    <w:multiLevelType w:val="hybridMultilevel"/>
    <w:tmpl w:val="2CDA2A9A"/>
    <w:lvl w:ilvl="0" w:tplc="A8428CC8">
      <w:numFmt w:val="bullet"/>
      <w:lvlText w:val="•"/>
      <w:lvlJc w:val="left"/>
      <w:pPr>
        <w:ind w:left="360" w:hanging="360"/>
      </w:pPr>
      <w:rPr>
        <w:rFonts w:ascii="MetaPlusLF" w:eastAsia="Times New Roman" w:hAnsi="MetaPlusLF" w:cs="Times New Roman" w:hint="default"/>
      </w:rPr>
    </w:lvl>
    <w:lvl w:ilvl="1" w:tplc="A2C00FA8">
      <w:numFmt w:val="bullet"/>
      <w:lvlText w:val="−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3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embedTrueTypeFonts/>
  <w:doNotTrackFormatting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07C"/>
    <w:rsid w:val="000029CC"/>
    <w:rsid w:val="00023050"/>
    <w:rsid w:val="0002477A"/>
    <w:rsid w:val="00042D98"/>
    <w:rsid w:val="00043598"/>
    <w:rsid w:val="0004729D"/>
    <w:rsid w:val="00051DE3"/>
    <w:rsid w:val="000704C4"/>
    <w:rsid w:val="000723BF"/>
    <w:rsid w:val="0007452B"/>
    <w:rsid w:val="000A05A8"/>
    <w:rsid w:val="000A59D8"/>
    <w:rsid w:val="000A7E79"/>
    <w:rsid w:val="000C20D3"/>
    <w:rsid w:val="000C49F6"/>
    <w:rsid w:val="000C5BAF"/>
    <w:rsid w:val="000C6A47"/>
    <w:rsid w:val="000D6483"/>
    <w:rsid w:val="000E37C7"/>
    <w:rsid w:val="000F24AD"/>
    <w:rsid w:val="000F3C2A"/>
    <w:rsid w:val="00103DE0"/>
    <w:rsid w:val="001136B9"/>
    <w:rsid w:val="001144D0"/>
    <w:rsid w:val="00115A6D"/>
    <w:rsid w:val="0013576C"/>
    <w:rsid w:val="00145C44"/>
    <w:rsid w:val="0017040F"/>
    <w:rsid w:val="00187453"/>
    <w:rsid w:val="001A2706"/>
    <w:rsid w:val="001D2457"/>
    <w:rsid w:val="001D2DF8"/>
    <w:rsid w:val="001E3B9E"/>
    <w:rsid w:val="00202BE1"/>
    <w:rsid w:val="00212348"/>
    <w:rsid w:val="00234325"/>
    <w:rsid w:val="002460B9"/>
    <w:rsid w:val="0026350E"/>
    <w:rsid w:val="0028056B"/>
    <w:rsid w:val="00282AF6"/>
    <w:rsid w:val="00286DF1"/>
    <w:rsid w:val="002960FE"/>
    <w:rsid w:val="002A7EEE"/>
    <w:rsid w:val="002C096A"/>
    <w:rsid w:val="002C7D29"/>
    <w:rsid w:val="002D10A3"/>
    <w:rsid w:val="00300432"/>
    <w:rsid w:val="00312029"/>
    <w:rsid w:val="003130B7"/>
    <w:rsid w:val="00325FC5"/>
    <w:rsid w:val="00360D2E"/>
    <w:rsid w:val="00364395"/>
    <w:rsid w:val="003713A4"/>
    <w:rsid w:val="003724E8"/>
    <w:rsid w:val="00386387"/>
    <w:rsid w:val="00386DA9"/>
    <w:rsid w:val="003928ED"/>
    <w:rsid w:val="003932FB"/>
    <w:rsid w:val="00395086"/>
    <w:rsid w:val="003C3475"/>
    <w:rsid w:val="003C69EE"/>
    <w:rsid w:val="00406EC9"/>
    <w:rsid w:val="00413CA7"/>
    <w:rsid w:val="00414829"/>
    <w:rsid w:val="00417C63"/>
    <w:rsid w:val="0043654E"/>
    <w:rsid w:val="00444F4D"/>
    <w:rsid w:val="00446492"/>
    <w:rsid w:val="00455C7E"/>
    <w:rsid w:val="00470412"/>
    <w:rsid w:val="00477015"/>
    <w:rsid w:val="00486D88"/>
    <w:rsid w:val="004B38EE"/>
    <w:rsid w:val="004C08C1"/>
    <w:rsid w:val="004D2B30"/>
    <w:rsid w:val="004D3FC6"/>
    <w:rsid w:val="004E592B"/>
    <w:rsid w:val="004F45C6"/>
    <w:rsid w:val="00502642"/>
    <w:rsid w:val="00515874"/>
    <w:rsid w:val="005205C7"/>
    <w:rsid w:val="005251E5"/>
    <w:rsid w:val="0053047F"/>
    <w:rsid w:val="00541214"/>
    <w:rsid w:val="00573B3B"/>
    <w:rsid w:val="00577C78"/>
    <w:rsid w:val="005854E3"/>
    <w:rsid w:val="005B6C15"/>
    <w:rsid w:val="005E4F8F"/>
    <w:rsid w:val="005F627A"/>
    <w:rsid w:val="00604BC4"/>
    <w:rsid w:val="00621121"/>
    <w:rsid w:val="00622390"/>
    <w:rsid w:val="00653AA4"/>
    <w:rsid w:val="006604D2"/>
    <w:rsid w:val="006635F9"/>
    <w:rsid w:val="00663E4C"/>
    <w:rsid w:val="00670A6D"/>
    <w:rsid w:val="0068067D"/>
    <w:rsid w:val="006856B3"/>
    <w:rsid w:val="006D4BBF"/>
    <w:rsid w:val="006D5A8B"/>
    <w:rsid w:val="006E0723"/>
    <w:rsid w:val="00703274"/>
    <w:rsid w:val="007040CB"/>
    <w:rsid w:val="0071028B"/>
    <w:rsid w:val="0071348A"/>
    <w:rsid w:val="00713DC4"/>
    <w:rsid w:val="00725E41"/>
    <w:rsid w:val="00751715"/>
    <w:rsid w:val="0076498E"/>
    <w:rsid w:val="00766152"/>
    <w:rsid w:val="00766C68"/>
    <w:rsid w:val="00777F20"/>
    <w:rsid w:val="00782253"/>
    <w:rsid w:val="00782661"/>
    <w:rsid w:val="00795052"/>
    <w:rsid w:val="007A08B0"/>
    <w:rsid w:val="007A5BF3"/>
    <w:rsid w:val="007C18AD"/>
    <w:rsid w:val="007C51C4"/>
    <w:rsid w:val="007F2D2E"/>
    <w:rsid w:val="00806AF1"/>
    <w:rsid w:val="008150A6"/>
    <w:rsid w:val="00815E95"/>
    <w:rsid w:val="008246A7"/>
    <w:rsid w:val="00830427"/>
    <w:rsid w:val="008325C3"/>
    <w:rsid w:val="008329A8"/>
    <w:rsid w:val="00852F32"/>
    <w:rsid w:val="008630D8"/>
    <w:rsid w:val="00867589"/>
    <w:rsid w:val="00872CA5"/>
    <w:rsid w:val="00884E1B"/>
    <w:rsid w:val="00895AB8"/>
    <w:rsid w:val="008E10A9"/>
    <w:rsid w:val="008E646C"/>
    <w:rsid w:val="008F0AC8"/>
    <w:rsid w:val="008F11E7"/>
    <w:rsid w:val="008F4758"/>
    <w:rsid w:val="008F5E14"/>
    <w:rsid w:val="008F6BEF"/>
    <w:rsid w:val="008F7246"/>
    <w:rsid w:val="009168DD"/>
    <w:rsid w:val="009239E3"/>
    <w:rsid w:val="00931CF5"/>
    <w:rsid w:val="009541E4"/>
    <w:rsid w:val="009751B5"/>
    <w:rsid w:val="009D2AB8"/>
    <w:rsid w:val="009D3BAD"/>
    <w:rsid w:val="009E629D"/>
    <w:rsid w:val="009F49BB"/>
    <w:rsid w:val="00A0118C"/>
    <w:rsid w:val="00A074E3"/>
    <w:rsid w:val="00A10546"/>
    <w:rsid w:val="00A13EF7"/>
    <w:rsid w:val="00A24838"/>
    <w:rsid w:val="00A3613E"/>
    <w:rsid w:val="00A415B3"/>
    <w:rsid w:val="00A46524"/>
    <w:rsid w:val="00A54346"/>
    <w:rsid w:val="00A61603"/>
    <w:rsid w:val="00A719B3"/>
    <w:rsid w:val="00A7787B"/>
    <w:rsid w:val="00A80004"/>
    <w:rsid w:val="00AC6FFD"/>
    <w:rsid w:val="00AD1BCF"/>
    <w:rsid w:val="00AD551A"/>
    <w:rsid w:val="00AD644D"/>
    <w:rsid w:val="00AE01F1"/>
    <w:rsid w:val="00AF4C26"/>
    <w:rsid w:val="00AF5BDF"/>
    <w:rsid w:val="00B044AA"/>
    <w:rsid w:val="00B1442F"/>
    <w:rsid w:val="00B14C88"/>
    <w:rsid w:val="00B204C7"/>
    <w:rsid w:val="00B240DC"/>
    <w:rsid w:val="00B3281A"/>
    <w:rsid w:val="00B35121"/>
    <w:rsid w:val="00B4395E"/>
    <w:rsid w:val="00B870A7"/>
    <w:rsid w:val="00B93549"/>
    <w:rsid w:val="00BA3FCB"/>
    <w:rsid w:val="00BB701A"/>
    <w:rsid w:val="00BC15F1"/>
    <w:rsid w:val="00BE01CF"/>
    <w:rsid w:val="00C05101"/>
    <w:rsid w:val="00C22418"/>
    <w:rsid w:val="00C2551E"/>
    <w:rsid w:val="00C41B52"/>
    <w:rsid w:val="00C4764A"/>
    <w:rsid w:val="00C55E7F"/>
    <w:rsid w:val="00C57CE4"/>
    <w:rsid w:val="00C77C2D"/>
    <w:rsid w:val="00C82D00"/>
    <w:rsid w:val="00C83C60"/>
    <w:rsid w:val="00C97080"/>
    <w:rsid w:val="00CA203E"/>
    <w:rsid w:val="00CB6727"/>
    <w:rsid w:val="00CD33F7"/>
    <w:rsid w:val="00CD67EE"/>
    <w:rsid w:val="00CE423E"/>
    <w:rsid w:val="00D065C6"/>
    <w:rsid w:val="00D07483"/>
    <w:rsid w:val="00D10BC3"/>
    <w:rsid w:val="00D36E51"/>
    <w:rsid w:val="00D6305B"/>
    <w:rsid w:val="00D67D39"/>
    <w:rsid w:val="00D760D8"/>
    <w:rsid w:val="00D83479"/>
    <w:rsid w:val="00D867D1"/>
    <w:rsid w:val="00D914BC"/>
    <w:rsid w:val="00D92BF7"/>
    <w:rsid w:val="00DA4EF3"/>
    <w:rsid w:val="00DD3C3B"/>
    <w:rsid w:val="00DD4533"/>
    <w:rsid w:val="00DE5EE3"/>
    <w:rsid w:val="00DE73FE"/>
    <w:rsid w:val="00DF2CB9"/>
    <w:rsid w:val="00E00BAB"/>
    <w:rsid w:val="00E04381"/>
    <w:rsid w:val="00E17B0E"/>
    <w:rsid w:val="00E36DE7"/>
    <w:rsid w:val="00E40D6F"/>
    <w:rsid w:val="00E51C17"/>
    <w:rsid w:val="00E62937"/>
    <w:rsid w:val="00E7207C"/>
    <w:rsid w:val="00E73AA6"/>
    <w:rsid w:val="00E90BD7"/>
    <w:rsid w:val="00EA5F8E"/>
    <w:rsid w:val="00EA7DDC"/>
    <w:rsid w:val="00EC1549"/>
    <w:rsid w:val="00EE21D2"/>
    <w:rsid w:val="00EF7C92"/>
    <w:rsid w:val="00F0121D"/>
    <w:rsid w:val="00F0540A"/>
    <w:rsid w:val="00F06C95"/>
    <w:rsid w:val="00F06CEA"/>
    <w:rsid w:val="00F1593E"/>
    <w:rsid w:val="00F303B0"/>
    <w:rsid w:val="00F46D6C"/>
    <w:rsid w:val="00F61612"/>
    <w:rsid w:val="00F67857"/>
    <w:rsid w:val="00F903CB"/>
    <w:rsid w:val="00F92019"/>
    <w:rsid w:val="00F92FF1"/>
    <w:rsid w:val="00FA216D"/>
    <w:rsid w:val="00FB68DA"/>
    <w:rsid w:val="00FD0D30"/>
    <w:rsid w:val="00FD40A9"/>
    <w:rsid w:val="00FD7C54"/>
    <w:rsid w:val="00FE21CA"/>
    <w:rsid w:val="00FE652C"/>
    <w:rsid w:val="00FF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0D9C4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unhideWhenUsed="1"/>
    <w:lsdException w:name="heading 8" w:uiPriority="9" w:unhideWhenUsed="1"/>
    <w:lsdException w:name="heading 9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40"/>
    <w:lsdException w:name="Table Theme" w:semiHidden="1" w:unhideWhenUsed="1"/>
    <w:lsdException w:name="Placeholder Text" w:semiHidden="1"/>
    <w:lsdException w:name="No Spacing" w:uiPriority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204C7"/>
    <w:rPr>
      <w:rFonts w:ascii="MetaPlusLF" w:hAnsi="MetaPlusLF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77C78"/>
    <w:pPr>
      <w:keepNext/>
      <w:numPr>
        <w:numId w:val="2"/>
      </w:numPr>
      <w:ind w:left="431" w:hanging="431"/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577C78"/>
    <w:pPr>
      <w:keepNext/>
      <w:numPr>
        <w:ilvl w:val="1"/>
        <w:numId w:val="3"/>
      </w:numPr>
      <w:ind w:left="578" w:hanging="578"/>
      <w:outlineLvl w:val="1"/>
    </w:pPr>
    <w:rPr>
      <w:b/>
    </w:rPr>
  </w:style>
  <w:style w:type="paragraph" w:styleId="Titolo3">
    <w:name w:val="heading 3"/>
    <w:basedOn w:val="Normale"/>
    <w:next w:val="Normale"/>
    <w:qFormat/>
    <w:rsid w:val="00406EC9"/>
    <w:pPr>
      <w:keepNext/>
      <w:numPr>
        <w:ilvl w:val="2"/>
        <w:numId w:val="4"/>
      </w:numPr>
      <w:outlineLvl w:val="2"/>
    </w:pPr>
  </w:style>
  <w:style w:type="paragraph" w:styleId="Titolo4">
    <w:name w:val="heading 4"/>
    <w:basedOn w:val="Normale"/>
    <w:next w:val="Normale"/>
    <w:qFormat/>
    <w:rsid w:val="00577C78"/>
    <w:pPr>
      <w:keepNext/>
      <w:numPr>
        <w:ilvl w:val="3"/>
        <w:numId w:val="1"/>
      </w:numPr>
      <w:ind w:left="862" w:hanging="862"/>
      <w:outlineLvl w:val="3"/>
    </w:pPr>
  </w:style>
  <w:style w:type="paragraph" w:styleId="Titolo5">
    <w:name w:val="heading 5"/>
    <w:basedOn w:val="Normale"/>
    <w:next w:val="Normale"/>
    <w:rsid w:val="00577C78"/>
    <w:pPr>
      <w:numPr>
        <w:ilvl w:val="4"/>
        <w:numId w:val="5"/>
      </w:numPr>
      <w:ind w:left="1009" w:hanging="1009"/>
      <w:outlineLvl w:val="4"/>
    </w:pPr>
  </w:style>
  <w:style w:type="paragraph" w:styleId="Titolo6">
    <w:name w:val="heading 6"/>
    <w:basedOn w:val="Normale"/>
    <w:next w:val="Normale"/>
    <w:rsid w:val="00577C78"/>
    <w:pPr>
      <w:numPr>
        <w:ilvl w:val="5"/>
        <w:numId w:val="6"/>
      </w:numPr>
      <w:ind w:left="1151" w:hanging="1151"/>
      <w:outlineLvl w:val="5"/>
    </w:pPr>
  </w:style>
  <w:style w:type="paragraph" w:styleId="Titolo7">
    <w:name w:val="heading 7"/>
    <w:basedOn w:val="Normale"/>
    <w:next w:val="Normale"/>
    <w:rsid w:val="00577C78"/>
    <w:pPr>
      <w:numPr>
        <w:ilvl w:val="6"/>
        <w:numId w:val="7"/>
      </w:numPr>
      <w:ind w:left="1298" w:hanging="1298"/>
      <w:outlineLvl w:val="6"/>
    </w:pPr>
  </w:style>
  <w:style w:type="paragraph" w:styleId="Titolo8">
    <w:name w:val="heading 8"/>
    <w:basedOn w:val="Normale"/>
    <w:next w:val="Normale"/>
    <w:rsid w:val="00577C78"/>
    <w:pPr>
      <w:numPr>
        <w:ilvl w:val="7"/>
        <w:numId w:val="8"/>
      </w:numPr>
      <w:outlineLvl w:val="7"/>
    </w:pPr>
  </w:style>
  <w:style w:type="paragraph" w:styleId="Titolo9">
    <w:name w:val="heading 9"/>
    <w:basedOn w:val="Normale"/>
    <w:next w:val="Normale"/>
    <w:rsid w:val="00577C78"/>
    <w:pPr>
      <w:numPr>
        <w:ilvl w:val="8"/>
        <w:numId w:val="9"/>
      </w:numPr>
      <w:ind w:left="1582" w:hanging="1582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semiHidden/>
    <w:rsid w:val="00577C78"/>
    <w:pPr>
      <w:tabs>
        <w:tab w:val="center" w:pos="4536"/>
        <w:tab w:val="right" w:pos="9072"/>
      </w:tabs>
    </w:pPr>
  </w:style>
  <w:style w:type="paragraph" w:styleId="Didascalia">
    <w:name w:val="caption"/>
    <w:basedOn w:val="Normale"/>
    <w:next w:val="Normale"/>
    <w:rsid w:val="00577C78"/>
    <w:pPr>
      <w:spacing w:before="120" w:after="240"/>
    </w:pPr>
    <w:rPr>
      <w:sz w:val="16"/>
    </w:rPr>
  </w:style>
  <w:style w:type="paragraph" w:styleId="Sommario4">
    <w:name w:val="toc 4"/>
    <w:basedOn w:val="Normale"/>
    <w:next w:val="Normale"/>
    <w:autoRedefine/>
    <w:rsid w:val="00577C78"/>
    <w:pPr>
      <w:ind w:left="600"/>
    </w:pPr>
  </w:style>
  <w:style w:type="paragraph" w:styleId="Sommario1">
    <w:name w:val="toc 1"/>
    <w:basedOn w:val="Normale"/>
    <w:next w:val="Normale"/>
    <w:autoRedefine/>
    <w:rsid w:val="00577C78"/>
  </w:style>
  <w:style w:type="character" w:styleId="Collegamentoipertestuale">
    <w:name w:val="Hyperlink"/>
    <w:basedOn w:val="Carpredefinitoparagrafo"/>
    <w:uiPriority w:val="99"/>
    <w:semiHidden/>
    <w:rsid w:val="00577C78"/>
    <w:rPr>
      <w:rFonts w:ascii="MetaPlusLF" w:hAnsi="MetaPlusLF"/>
      <w:color w:val="0000FF"/>
      <w:u w:val="single"/>
    </w:rPr>
  </w:style>
  <w:style w:type="paragraph" w:styleId="Indice1">
    <w:name w:val="index 1"/>
    <w:basedOn w:val="Normale"/>
    <w:next w:val="Normale"/>
    <w:autoRedefine/>
    <w:semiHidden/>
    <w:rsid w:val="00577C78"/>
    <w:pPr>
      <w:ind w:left="200" w:hanging="200"/>
    </w:pPr>
  </w:style>
  <w:style w:type="paragraph" w:styleId="Indice2">
    <w:name w:val="index 2"/>
    <w:basedOn w:val="Normale"/>
    <w:next w:val="Normale"/>
    <w:autoRedefine/>
    <w:semiHidden/>
    <w:rsid w:val="00577C78"/>
    <w:pPr>
      <w:ind w:left="400" w:hanging="200"/>
    </w:pPr>
  </w:style>
  <w:style w:type="paragraph" w:styleId="Indice3">
    <w:name w:val="index 3"/>
    <w:basedOn w:val="Normale"/>
    <w:next w:val="Normale"/>
    <w:autoRedefine/>
    <w:semiHidden/>
    <w:rsid w:val="00577C78"/>
    <w:pPr>
      <w:ind w:left="600" w:hanging="200"/>
    </w:pPr>
  </w:style>
  <w:style w:type="paragraph" w:styleId="Indice4">
    <w:name w:val="index 4"/>
    <w:basedOn w:val="Normale"/>
    <w:next w:val="Normale"/>
    <w:autoRedefine/>
    <w:semiHidden/>
    <w:rsid w:val="00577C78"/>
    <w:pPr>
      <w:ind w:left="800" w:hanging="200"/>
    </w:pPr>
  </w:style>
  <w:style w:type="paragraph" w:styleId="Indice5">
    <w:name w:val="index 5"/>
    <w:basedOn w:val="Normale"/>
    <w:next w:val="Normale"/>
    <w:autoRedefine/>
    <w:semiHidden/>
    <w:rsid w:val="00577C78"/>
    <w:pPr>
      <w:ind w:left="1000" w:hanging="200"/>
    </w:pPr>
  </w:style>
  <w:style w:type="paragraph" w:styleId="Indice6">
    <w:name w:val="index 6"/>
    <w:basedOn w:val="Normale"/>
    <w:next w:val="Normale"/>
    <w:autoRedefine/>
    <w:semiHidden/>
    <w:rsid w:val="00577C78"/>
    <w:pPr>
      <w:ind w:left="1200" w:hanging="200"/>
    </w:pPr>
  </w:style>
  <w:style w:type="paragraph" w:styleId="Indice7">
    <w:name w:val="index 7"/>
    <w:basedOn w:val="Normale"/>
    <w:next w:val="Normale"/>
    <w:autoRedefine/>
    <w:semiHidden/>
    <w:rsid w:val="00577C78"/>
    <w:pPr>
      <w:ind w:left="1400" w:hanging="200"/>
    </w:pPr>
  </w:style>
  <w:style w:type="paragraph" w:styleId="Indice8">
    <w:name w:val="index 8"/>
    <w:basedOn w:val="Normale"/>
    <w:next w:val="Normale"/>
    <w:autoRedefine/>
    <w:semiHidden/>
    <w:rsid w:val="00577C78"/>
    <w:pPr>
      <w:ind w:left="1600" w:hanging="200"/>
    </w:pPr>
  </w:style>
  <w:style w:type="paragraph" w:styleId="Indice9">
    <w:name w:val="index 9"/>
    <w:basedOn w:val="Normale"/>
    <w:next w:val="Normale"/>
    <w:autoRedefine/>
    <w:semiHidden/>
    <w:rsid w:val="00577C78"/>
    <w:pPr>
      <w:ind w:left="1800" w:hanging="200"/>
    </w:pPr>
  </w:style>
  <w:style w:type="paragraph" w:styleId="Titoloindice">
    <w:name w:val="index heading"/>
    <w:basedOn w:val="Normale"/>
    <w:next w:val="Indice1"/>
    <w:semiHidden/>
    <w:rsid w:val="00577C78"/>
  </w:style>
  <w:style w:type="paragraph" w:styleId="Testocommento">
    <w:name w:val="annotation text"/>
    <w:basedOn w:val="Normale"/>
    <w:link w:val="TestocommentoCarattere"/>
    <w:semiHidden/>
    <w:rsid w:val="00577C78"/>
  </w:style>
  <w:style w:type="character" w:styleId="Rimandocommento">
    <w:name w:val="annotation reference"/>
    <w:basedOn w:val="Carpredefinitoparagrafo"/>
    <w:semiHidden/>
    <w:rsid w:val="00577C78"/>
    <w:rPr>
      <w:rFonts w:ascii="MetaPlusLF" w:hAnsi="MetaPlusLF"/>
      <w:sz w:val="16"/>
    </w:rPr>
  </w:style>
  <w:style w:type="character" w:styleId="Numeropagina">
    <w:name w:val="page number"/>
    <w:basedOn w:val="Carpredefinitoparagrafo"/>
    <w:semiHidden/>
    <w:rsid w:val="00577C78"/>
    <w:rPr>
      <w:rFonts w:ascii="MetaPlusLF" w:hAnsi="MetaPlusLF"/>
      <w:sz w:val="20"/>
    </w:rPr>
  </w:style>
  <w:style w:type="paragraph" w:customStyle="1" w:styleId="Standardfett">
    <w:name w:val="Standard fett"/>
    <w:basedOn w:val="Normale"/>
    <w:rsid w:val="00577C78"/>
    <w:rPr>
      <w:b/>
    </w:rPr>
  </w:style>
  <w:style w:type="paragraph" w:styleId="Sommario2">
    <w:name w:val="toc 2"/>
    <w:basedOn w:val="Normale"/>
    <w:next w:val="Normale"/>
    <w:autoRedefine/>
    <w:rsid w:val="00577C78"/>
    <w:pPr>
      <w:ind w:left="200"/>
    </w:pPr>
  </w:style>
  <w:style w:type="paragraph" w:styleId="Sommario3">
    <w:name w:val="toc 3"/>
    <w:basedOn w:val="Normale"/>
    <w:next w:val="Normale"/>
    <w:autoRedefine/>
    <w:rsid w:val="00577C78"/>
    <w:pPr>
      <w:ind w:left="400"/>
    </w:pPr>
  </w:style>
  <w:style w:type="paragraph" w:styleId="Sommario5">
    <w:name w:val="toc 5"/>
    <w:basedOn w:val="Normale"/>
    <w:next w:val="Normale"/>
    <w:autoRedefine/>
    <w:rsid w:val="00577C78"/>
    <w:pPr>
      <w:ind w:left="800"/>
    </w:pPr>
  </w:style>
  <w:style w:type="paragraph" w:styleId="Sommario6">
    <w:name w:val="toc 6"/>
    <w:basedOn w:val="Normale"/>
    <w:next w:val="Normale"/>
    <w:autoRedefine/>
    <w:rsid w:val="00577C78"/>
    <w:pPr>
      <w:ind w:left="1000"/>
    </w:pPr>
  </w:style>
  <w:style w:type="paragraph" w:styleId="Sommario7">
    <w:name w:val="toc 7"/>
    <w:basedOn w:val="Normale"/>
    <w:next w:val="Normale"/>
    <w:autoRedefine/>
    <w:rsid w:val="00577C78"/>
    <w:pPr>
      <w:ind w:left="1200"/>
    </w:pPr>
  </w:style>
  <w:style w:type="paragraph" w:styleId="Sommario8">
    <w:name w:val="toc 8"/>
    <w:basedOn w:val="Normale"/>
    <w:next w:val="Normale"/>
    <w:autoRedefine/>
    <w:rsid w:val="00577C78"/>
    <w:pPr>
      <w:ind w:left="1400"/>
    </w:pPr>
  </w:style>
  <w:style w:type="paragraph" w:styleId="Sommario9">
    <w:name w:val="toc 9"/>
    <w:basedOn w:val="Normale"/>
    <w:next w:val="Normale"/>
    <w:autoRedefine/>
    <w:rsid w:val="00577C78"/>
    <w:pPr>
      <w:ind w:left="1600"/>
    </w:pPr>
  </w:style>
  <w:style w:type="paragraph" w:styleId="Paragrafoelenco">
    <w:name w:val="List Paragraph"/>
    <w:basedOn w:val="Normale"/>
    <w:uiPriority w:val="34"/>
    <w:qFormat/>
    <w:rsid w:val="00BA3FCB"/>
    <w:pPr>
      <w:numPr>
        <w:numId w:val="10"/>
      </w:numPr>
      <w:tabs>
        <w:tab w:val="left" w:pos="0"/>
        <w:tab w:val="left" w:pos="284"/>
        <w:tab w:val="left" w:pos="567"/>
        <w:tab w:val="left" w:pos="851"/>
        <w:tab w:val="left" w:pos="1134"/>
        <w:tab w:val="left" w:pos="1418"/>
      </w:tabs>
      <w:contextualSpacing/>
    </w:pPr>
  </w:style>
  <w:style w:type="table" w:customStyle="1" w:styleId="CorporateDesign">
    <w:name w:val="Corporate Design"/>
    <w:basedOn w:val="Tabellanormale"/>
    <w:uiPriority w:val="99"/>
    <w:qFormat/>
    <w:rsid w:val="007F2D2E"/>
    <w:tblPr>
      <w:tblBorders>
        <w:top w:val="single" w:sz="4" w:space="0" w:color="auto"/>
        <w:left w:val="single" w:sz="4" w:space="0" w:color="auto"/>
        <w:bottom w:val="single" w:sz="2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etaPlusLF" w:hAnsi="MetaPlusLF"/>
        <w:sz w:val="20"/>
      </w:rPr>
      <w:tblPr/>
      <w:tcPr>
        <w:tcBorders>
          <w:top w:val="nil"/>
          <w:left w:val="single" w:sz="4" w:space="0" w:color="auto"/>
          <w:bottom w:val="single" w:sz="2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table" w:styleId="Elencoscuro">
    <w:name w:val="Dark List"/>
    <w:basedOn w:val="Tabellanormale"/>
    <w:uiPriority w:val="40"/>
    <w:rsid w:val="008329A8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character" w:styleId="Enfasigrassetto">
    <w:name w:val="Strong"/>
    <w:basedOn w:val="Carpredefinitoparagrafo"/>
    <w:uiPriority w:val="22"/>
    <w:qFormat/>
    <w:rsid w:val="00D83479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FD0D30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0D30"/>
    <w:rPr>
      <w:rFonts w:ascii="MetaPlusLF" w:hAnsi="MetaPlusLF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5A8B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5A8B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C5BAF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0C5BAF"/>
    <w:rPr>
      <w:rFonts w:ascii="MetaPlusLF" w:hAnsi="MetaPlusLF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C5BAF"/>
    <w:rPr>
      <w:rFonts w:ascii="MetaPlusLF" w:hAnsi="MetaPlusLF"/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8F0AC8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7040F"/>
    <w:rPr>
      <w:rFonts w:ascii="MetaPlusLF" w:hAnsi="MetaPlusLF"/>
      <w:b/>
      <w:sz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7040F"/>
    <w:rPr>
      <w:rFonts w:ascii="MetaPlusLF" w:hAnsi="MetaPlusLF"/>
      <w:b/>
    </w:rPr>
  </w:style>
  <w:style w:type="paragraph" w:styleId="NormaleWeb">
    <w:name w:val="Normal (Web)"/>
    <w:basedOn w:val="Normale"/>
    <w:uiPriority w:val="99"/>
    <w:semiHidden/>
    <w:unhideWhenUsed/>
    <w:rsid w:val="0017040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6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904269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43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4997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4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0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esto.com/cat/en-gb_gb/products_VTOE?CurrentIDCode1=vtoe" TargetMode="External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hyperlink" Target="https://www.festo.com/net/en-gb_gb/SupportPortal/Details/645244/Document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s://www.festo.com/cat/en-gb_gb/products_VIVTOF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festo.com/net/en-gb_gb/SupportPortal/Details/645244/Document.asp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Default Theme">
  <a:themeElements>
    <a:clrScheme name="Festo Colors CC-D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717E86"/>
      </a:accent1>
      <a:accent2>
        <a:srgbClr val="B6C0C6"/>
      </a:accent2>
      <a:accent3>
        <a:srgbClr val="D9DEE1"/>
      </a:accent3>
      <a:accent4>
        <a:srgbClr val="0091DC"/>
      </a:accent4>
      <a:accent5>
        <a:srgbClr val="73C4EF"/>
      </a:accent5>
      <a:accent6>
        <a:srgbClr val="C9E6FA"/>
      </a:accent6>
      <a:hlink>
        <a:srgbClr val="000000"/>
      </a:hlink>
      <a:folHlink>
        <a:srgbClr val="717E86"/>
      </a:folHlink>
    </a:clrScheme>
    <a:fontScheme name="MetaPlusLF">
      <a:majorFont>
        <a:latin typeface="MetaPlusLF"/>
        <a:ea typeface=""/>
        <a:cs typeface=""/>
      </a:majorFont>
      <a:minorFont>
        <a:latin typeface="MetaPlusLF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/>
        </a:solidFill>
        <a:ln>
          <a:noFill/>
        </a:ln>
      </a:spPr>
      <a:bodyPr rtlCol="0" anchor="ctr"/>
      <a:lstStyle>
        <a:defPPr algn="ctr">
          <a:defRPr sz="1600" dirty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none" rtlCol="0">
        <a:spAutoFit/>
      </a:bodyPr>
      <a:lstStyle>
        <a:defPPr>
          <a:defRPr sz="1600" dirty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Default Theme" id="{7F6B07A5-6BE3-499D-AD9B-067A478E6EE9}" vid="{8D3466CB-9183-4519-860A-7CE8DF210EB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2923330CD8443BB93ABE8F3CD543C" ma:contentTypeVersion="6" ma:contentTypeDescription="Create a new document." ma:contentTypeScope="" ma:versionID="d0edd0614ddb82706608c3f3655c02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C31A09-AFF4-422A-8ACA-1491097D8F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11C717E-A0B3-476B-88C4-1880ABEED9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D9532B-351F-4B0C-B8F3-F1D1FC5822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961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2021-07-14T09:44:00Z</dcterms:created>
  <dcterms:modified xsi:type="dcterms:W3CDTF">2021-07-14T12:24:00Z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c86c25f-31f1-46f7-b4f9-3c53b1ed0b07_Enabled">
    <vt:lpwstr>True</vt:lpwstr>
  </property>
  <property fmtid="{D5CDD505-2E9C-101B-9397-08002B2CF9AE}" pid="3" name="MSIP_Label_9c86c25f-31f1-46f7-b4f9-3c53b1ed0b07_SiteId">
    <vt:lpwstr>a1ae89fb-21b9-40bf-9d82-a10ae85a2407</vt:lpwstr>
  </property>
  <property fmtid="{D5CDD505-2E9C-101B-9397-08002B2CF9AE}" pid="4" name="MSIP_Label_9c86c25f-31f1-46f7-b4f9-3c53b1ed0b07_Owner">
    <vt:lpwstr>chsm@festo.net</vt:lpwstr>
  </property>
  <property fmtid="{D5CDD505-2E9C-101B-9397-08002B2CF9AE}" pid="5" name="MSIP_Label_9c86c25f-31f1-46f7-b4f9-3c53b1ed0b07_SetDate">
    <vt:lpwstr>2020-04-07T13:01:31.4957082Z</vt:lpwstr>
  </property>
  <property fmtid="{D5CDD505-2E9C-101B-9397-08002B2CF9AE}" pid="6" name="MSIP_Label_9c86c25f-31f1-46f7-b4f9-3c53b1ed0b07_Name">
    <vt:lpwstr>Internal</vt:lpwstr>
  </property>
  <property fmtid="{D5CDD505-2E9C-101B-9397-08002B2CF9AE}" pid="7" name="MSIP_Label_9c86c25f-31f1-46f7-b4f9-3c53b1ed0b07_Application">
    <vt:lpwstr>Microsoft Azure Information Protection</vt:lpwstr>
  </property>
  <property fmtid="{D5CDD505-2E9C-101B-9397-08002B2CF9AE}" pid="8" name="MSIP_Label_9c86c25f-31f1-46f7-b4f9-3c53b1ed0b07_ActionId">
    <vt:lpwstr>8db6ec08-f54b-453a-b06f-37b6ab9e0137</vt:lpwstr>
  </property>
  <property fmtid="{D5CDD505-2E9C-101B-9397-08002B2CF9AE}" pid="9" name="MSIP_Label_9c86c25f-31f1-46f7-b4f9-3c53b1ed0b07_Extended_MSFT_Method">
    <vt:lpwstr>Automatic</vt:lpwstr>
  </property>
  <property fmtid="{D5CDD505-2E9C-101B-9397-08002B2CF9AE}" pid="10" name="Sensitivity">
    <vt:lpwstr>Internal</vt:lpwstr>
  </property>
</Properties>
</file>